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26FBF" w14:textId="77777777" w:rsidR="001D3FD6" w:rsidRDefault="001D3FD6" w:rsidP="001D3FD6">
      <w:pPr>
        <w:spacing w:line="240" w:lineRule="auto"/>
        <w:rPr>
          <w:rFonts w:ascii="Copperplate" w:hAnsi="Copperplate"/>
          <w:sz w:val="48"/>
        </w:rPr>
      </w:pPr>
      <w:bookmarkStart w:id="0" w:name="_GoBack"/>
      <w:bookmarkEnd w:id="0"/>
      <w:r>
        <w:rPr>
          <w:rFonts w:ascii="Copperplate" w:hAnsi="Copperplate"/>
          <w:b/>
          <w:sz w:val="52"/>
        </w:rPr>
        <w:t xml:space="preserve">Anastasia M. Bobilev </w:t>
      </w:r>
      <w:r>
        <w:rPr>
          <w:rFonts w:ascii="Copperplate" w:hAnsi="Copperplate"/>
        </w:rPr>
        <w:t xml:space="preserve">1221 Dietrich Way, Annapolis, MD 21409  </w:t>
      </w:r>
      <w:r>
        <w:t xml:space="preserve">♦  </w:t>
      </w:r>
      <w:r>
        <w:rPr>
          <w:rFonts w:ascii="Copperplate" w:hAnsi="Copperplate"/>
        </w:rPr>
        <w:t>abobilev@uga.edu</w:t>
      </w:r>
    </w:p>
    <w:p w14:paraId="0B95B587" w14:textId="77777777" w:rsidR="001D3FD6" w:rsidRDefault="001D3FD6" w:rsidP="001D3FD6">
      <w:pPr>
        <w:spacing w:line="240" w:lineRule="auto"/>
        <w:rPr>
          <w:rFonts w:ascii="Copperplate" w:hAnsi="Copperplate"/>
          <w:sz w:val="28"/>
        </w:rPr>
      </w:pPr>
    </w:p>
    <w:p w14:paraId="0961A5EE" w14:textId="77777777" w:rsidR="001D3FD6" w:rsidRDefault="001D3FD6" w:rsidP="001D3FD6">
      <w:pPr>
        <w:spacing w:line="240" w:lineRule="auto"/>
        <w:rPr>
          <w:rFonts w:ascii="Copperplate" w:hAnsi="Copperplate"/>
          <w:b/>
          <w:sz w:val="28"/>
          <w:u w:val="single"/>
        </w:rPr>
      </w:pPr>
      <w:r>
        <w:rPr>
          <w:rFonts w:ascii="Copperplate" w:hAnsi="Copperplate"/>
          <w:b/>
          <w:sz w:val="28"/>
          <w:u w:val="single"/>
        </w:rPr>
        <w:t>Research Interests</w:t>
      </w:r>
    </w:p>
    <w:p w14:paraId="0227638C" w14:textId="73736F68" w:rsidR="001D3FD6" w:rsidRDefault="001D3FD6" w:rsidP="001D3FD6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Broadly stated, my current research interests include investigating the neural correlates of cognitive processes</w:t>
      </w:r>
      <w:r w:rsidR="00297F6E">
        <w:rPr>
          <w:rFonts w:ascii="Baskerville Old Face" w:hAnsi="Baskerville Old Face"/>
        </w:rPr>
        <w:t xml:space="preserve"> and disease-related phe</w:t>
      </w:r>
      <w:r>
        <w:rPr>
          <w:rFonts w:ascii="Baskerville Old Face" w:hAnsi="Baskerville Old Face"/>
        </w:rPr>
        <w:t xml:space="preserve">notypes.  More specifically, I am interested in examining working memory and attentional control processes in the EEG/MEG environment.  I am also interested in imaging genetics; investigating the role of specific genes in human brain structure and function.  </w:t>
      </w:r>
      <w:r w:rsidR="00015BB2">
        <w:rPr>
          <w:rFonts w:ascii="Baskerville Old Face" w:hAnsi="Baskerville Old Face"/>
        </w:rPr>
        <w:t>My current work employs</w:t>
      </w:r>
      <w:r>
        <w:rPr>
          <w:rFonts w:ascii="Baskerville Old Face" w:hAnsi="Baskerville Old Face"/>
        </w:rPr>
        <w:t xml:space="preserve"> a multi-modal research design to evaluate the correlations between candidate genes and neuro-anatomical and </w:t>
      </w:r>
      <w:r w:rsidR="00B46858">
        <w:rPr>
          <w:rFonts w:ascii="Baskerville Old Face" w:hAnsi="Baskerville Old Face"/>
        </w:rPr>
        <w:t>cognitive processing phenotypes, in humans as well as animal models of genetically-mediated diseases.</w:t>
      </w:r>
    </w:p>
    <w:p w14:paraId="3C229B4C" w14:textId="77777777" w:rsidR="001D3FD6" w:rsidRPr="001D3FD6" w:rsidRDefault="001D3FD6" w:rsidP="001D3FD6">
      <w:pPr>
        <w:rPr>
          <w:rFonts w:ascii="Baskerville Old Face" w:hAnsi="Baskerville Old Face"/>
        </w:rPr>
      </w:pPr>
      <w:r>
        <w:rPr>
          <w:rFonts w:ascii="Copperplate" w:hAnsi="Copperplate"/>
          <w:b/>
          <w:sz w:val="28"/>
          <w:u w:val="single"/>
        </w:rPr>
        <w:t>Education</w:t>
      </w:r>
    </w:p>
    <w:p w14:paraId="16AC7740" w14:textId="77777777" w:rsidR="001D3FD6" w:rsidRPr="001D3FD6" w:rsidRDefault="001D3FD6" w:rsidP="001D3FD6">
      <w:pPr>
        <w:rPr>
          <w:rFonts w:ascii="Baskerville Old Face" w:hAnsi="Baskerville Old Face"/>
        </w:rPr>
      </w:pPr>
      <w:r>
        <w:rPr>
          <w:rFonts w:ascii="Copperplate" w:hAnsi="Copperplate"/>
        </w:rPr>
        <w:t>August 2011-Present</w:t>
      </w:r>
      <w:r>
        <w:rPr>
          <w:rFonts w:ascii="Copperplate" w:hAnsi="Copperplate"/>
          <w:b/>
        </w:rPr>
        <w:t xml:space="preserve">                                                                                                                                                               PhD. Neuroscience, Departments of Cellular Biology and Psychology, </w:t>
      </w:r>
      <w:r>
        <w:rPr>
          <w:rFonts w:ascii="Copperplate" w:hAnsi="Copperplate"/>
        </w:rPr>
        <w:t>The University of Georgia</w:t>
      </w:r>
    </w:p>
    <w:p w14:paraId="7167850C" w14:textId="77777777" w:rsidR="006C57C9" w:rsidRDefault="001D3FD6" w:rsidP="001D3FD6">
      <w:pPr>
        <w:spacing w:line="240" w:lineRule="auto"/>
        <w:rPr>
          <w:rFonts w:ascii="Copperplate" w:hAnsi="Copperplate"/>
        </w:rPr>
      </w:pPr>
      <w:r>
        <w:rPr>
          <w:rFonts w:ascii="Copperplate" w:hAnsi="Copperplate"/>
        </w:rPr>
        <w:t>August 2007-May 2011</w:t>
      </w:r>
      <w:r>
        <w:rPr>
          <w:rFonts w:ascii="Copperplate" w:hAnsi="Copperplate"/>
          <w:b/>
        </w:rPr>
        <w:t xml:space="preserve">                                                                                                                                                               B.A. Cognitive Science, </w:t>
      </w:r>
      <w:r>
        <w:rPr>
          <w:rFonts w:ascii="Copperplate" w:hAnsi="Copperplate"/>
        </w:rPr>
        <w:t>The University of Georgia</w:t>
      </w:r>
      <w:r>
        <w:rPr>
          <w:rFonts w:ascii="Copperplate" w:hAnsi="Copperplate"/>
        </w:rPr>
        <w:tab/>
      </w:r>
    </w:p>
    <w:p w14:paraId="2B682368" w14:textId="77777777" w:rsidR="001D3FD6" w:rsidRPr="001D3FD6" w:rsidRDefault="001D3FD6" w:rsidP="001D3FD6">
      <w:pPr>
        <w:spacing w:line="240" w:lineRule="auto"/>
        <w:rPr>
          <w:rFonts w:ascii="Copperplate" w:hAnsi="Copperplate"/>
        </w:rPr>
      </w:pP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</w:p>
    <w:p w14:paraId="552324F9" w14:textId="77777777" w:rsidR="006C57C9" w:rsidRDefault="001D3FD6" w:rsidP="006C57C9">
      <w:pPr>
        <w:spacing w:line="240" w:lineRule="auto"/>
        <w:rPr>
          <w:rFonts w:ascii="Copperplate" w:hAnsi="Copperplate"/>
          <w:b/>
          <w:sz w:val="28"/>
          <w:u w:val="single"/>
        </w:rPr>
      </w:pPr>
      <w:r>
        <w:rPr>
          <w:rFonts w:ascii="Copperplate" w:hAnsi="Copperplate"/>
          <w:b/>
          <w:sz w:val="28"/>
          <w:u w:val="single"/>
        </w:rPr>
        <w:t>Honors and Awards</w:t>
      </w:r>
    </w:p>
    <w:p w14:paraId="404E3647" w14:textId="77777777" w:rsidR="001D3FD6" w:rsidRDefault="006C57C9" w:rsidP="006C57C9">
      <w:pPr>
        <w:spacing w:line="240" w:lineRule="auto"/>
        <w:rPr>
          <w:rFonts w:ascii="Copperplate" w:hAnsi="Copperplate"/>
          <w:b/>
          <w:sz w:val="28"/>
          <w:u w:val="singl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</w:p>
    <w:p w14:paraId="1385291F" w14:textId="77777777" w:rsidR="001D3FD6" w:rsidRDefault="00562532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>Frankli</w:t>
      </w:r>
      <w:r w:rsidR="0029137E">
        <w:rPr>
          <w:rFonts w:ascii="Baskerville Old Face" w:hAnsi="Baskerville Old Face"/>
        </w:rPr>
        <w:t>n Foundation Fellowship Award</w:t>
      </w:r>
      <w:r w:rsidR="0029137E">
        <w:rPr>
          <w:rFonts w:ascii="Baskerville Old Face" w:hAnsi="Baskerville Old Face"/>
        </w:rPr>
        <w:tab/>
      </w:r>
      <w:r w:rsidR="0029137E">
        <w:rPr>
          <w:rFonts w:ascii="Baskerville Old Face" w:hAnsi="Baskerville Old Face"/>
        </w:rPr>
        <w:tab/>
      </w:r>
      <w:r w:rsidR="0029137E">
        <w:rPr>
          <w:rFonts w:ascii="Baskerville Old Face" w:hAnsi="Baskerville Old Face"/>
        </w:rPr>
        <w:tab/>
      </w:r>
      <w:r w:rsidR="0029137E">
        <w:rPr>
          <w:rFonts w:ascii="Baskerville Old Face" w:hAnsi="Baskerville Old Face"/>
        </w:rPr>
        <w:tab/>
      </w:r>
      <w:r w:rsidR="0029137E">
        <w:rPr>
          <w:rFonts w:ascii="Baskerville Old Face" w:hAnsi="Baskerville Old Face"/>
        </w:rPr>
        <w:tab/>
      </w:r>
      <w:r w:rsidR="0029137E">
        <w:rPr>
          <w:rFonts w:ascii="Baskerville Old Face" w:hAnsi="Baskerville Old Face"/>
        </w:rPr>
        <w:tab/>
      </w:r>
      <w:r w:rsidR="0029137E">
        <w:rPr>
          <w:rFonts w:ascii="Baskerville Old Face" w:hAnsi="Baskerville Old Face"/>
        </w:rPr>
        <w:tab/>
        <w:t xml:space="preserve">      </w:t>
      </w:r>
      <w:r w:rsidR="001D3FD6">
        <w:rPr>
          <w:rFonts w:ascii="Baskerville Old Face" w:hAnsi="Baskerville Old Face"/>
        </w:rPr>
        <w:t xml:space="preserve"> </w:t>
      </w:r>
      <w:r w:rsidR="0029137E">
        <w:rPr>
          <w:rFonts w:ascii="Baskerville Old Face" w:hAnsi="Baskerville Old Face"/>
        </w:rPr>
        <w:t>July</w:t>
      </w:r>
      <w:r>
        <w:rPr>
          <w:rFonts w:ascii="Baskerville Old Face" w:hAnsi="Baskerville Old Face"/>
        </w:rPr>
        <w:t xml:space="preserve"> 2014</w:t>
      </w:r>
      <w:r w:rsidR="0029137E">
        <w:rPr>
          <w:rFonts w:ascii="Baskerville Old Face" w:hAnsi="Baskerville Old Face"/>
        </w:rPr>
        <w:t>-present</w:t>
      </w:r>
    </w:p>
    <w:p w14:paraId="7687503E" w14:textId="77777777" w:rsidR="0029137E" w:rsidRDefault="0029137E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>Franklin Foundation Travel Award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 Spring 2014</w:t>
      </w:r>
    </w:p>
    <w:p w14:paraId="401E4D64" w14:textId="77777777" w:rsidR="00562532" w:rsidRDefault="00562532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Wellcome Trust Bursary Award for Travel 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 Spring 2014</w:t>
      </w:r>
    </w:p>
    <w:p w14:paraId="658BBA56" w14:textId="77777777" w:rsidR="00562532" w:rsidRPr="00562532" w:rsidRDefault="00562532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>National Science Foundation: Graduate Research Fellowship Program Honorable Mention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 Spring 2011</w:t>
      </w:r>
    </w:p>
    <w:p w14:paraId="3C785A3F" w14:textId="77777777" w:rsidR="001D3FD6" w:rsidRDefault="001D3FD6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>Athletic Academic Director’s Roundtable Award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 Spring 2010</w:t>
      </w:r>
    </w:p>
    <w:p w14:paraId="702AF707" w14:textId="77777777" w:rsidR="001D3FD6" w:rsidRDefault="001D3FD6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>Psi Chi Conference for the Behavioral Sciences, 2</w:t>
      </w:r>
      <w:r>
        <w:rPr>
          <w:rFonts w:ascii="Baskerville Old Face" w:hAnsi="Baskerville Old Face"/>
          <w:vertAlign w:val="superscript"/>
        </w:rPr>
        <w:t>nd</w:t>
      </w:r>
      <w:r>
        <w:rPr>
          <w:rFonts w:ascii="Baskerville Old Face" w:hAnsi="Baskerville Old Face"/>
        </w:rPr>
        <w:t xml:space="preserve"> place: Undergraduate Poster Competition</w:t>
      </w:r>
      <w:r>
        <w:rPr>
          <w:rFonts w:ascii="Baskerville Old Face" w:hAnsi="Baskerville Old Face"/>
        </w:rPr>
        <w:tab/>
        <w:t xml:space="preserve">   Spring 2010</w:t>
      </w:r>
    </w:p>
    <w:p w14:paraId="3B53C712" w14:textId="77777777" w:rsidR="001D3FD6" w:rsidRDefault="001D3FD6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>Presidential Scholar (GPA: 4.0)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Fall 2009-Spring 2010</w:t>
      </w:r>
    </w:p>
    <w:p w14:paraId="1808DD60" w14:textId="77777777" w:rsidR="001D3FD6" w:rsidRDefault="001D3FD6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>Dean’s List (GPA: &gt;3.5)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Spring 2008-Fall 2010</w:t>
      </w:r>
    </w:p>
    <w:p w14:paraId="27216B91" w14:textId="77777777" w:rsidR="001D3FD6" w:rsidRDefault="001D3FD6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>SEC Honor Roll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Fall 2007-Spring 2010</w:t>
      </w:r>
    </w:p>
    <w:p w14:paraId="48285C49" w14:textId="77777777" w:rsidR="001D3FD6" w:rsidRDefault="001D3FD6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>Coach’s Association Award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       Spring 2008-Spring 2010</w:t>
      </w:r>
    </w:p>
    <w:p w14:paraId="4F6948B7" w14:textId="77777777" w:rsidR="001D3FD6" w:rsidRDefault="001D3FD6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lastRenderedPageBreak/>
        <w:t xml:space="preserve">Psi Chi National Honor Society in Psychology 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            2009-present</w:t>
      </w:r>
    </w:p>
    <w:p w14:paraId="15177969" w14:textId="77777777" w:rsidR="001D3FD6" w:rsidRDefault="001D3FD6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>Sigma Alpha Lambda National Leadership and Honors Organization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     Fall 2008-present</w:t>
      </w:r>
    </w:p>
    <w:p w14:paraId="40997E52" w14:textId="77777777" w:rsidR="001D3FD6" w:rsidRDefault="001D3FD6" w:rsidP="00B94C8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 w:hanging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>Delta Epsioln Iota Honor Society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 Spring 2009-present</w:t>
      </w:r>
    </w:p>
    <w:p w14:paraId="5B8FED13" w14:textId="77777777" w:rsidR="001D3FD6" w:rsidRPr="001D3FD6" w:rsidRDefault="001D3FD6" w:rsidP="00B94C81">
      <w:pPr>
        <w:numPr>
          <w:ilvl w:val="0"/>
          <w:numId w:val="1"/>
        </w:numPr>
        <w:spacing w:line="360" w:lineRule="auto"/>
        <w:ind w:left="720" w:hanging="360"/>
        <w:rPr>
          <w:rFonts w:ascii="Copperplate" w:hAnsi="Copperplate"/>
          <w:b/>
          <w:sz w:val="28"/>
          <w:u w:val="single"/>
        </w:rPr>
      </w:pPr>
      <w:r>
        <w:rPr>
          <w:rFonts w:ascii="Baskerville Old Face" w:hAnsi="Baskerville Old Face"/>
        </w:rPr>
        <w:t>NCAA Letterman Award, Varsity Equestrian Team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                   2008, 2009, 2010 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</w:p>
    <w:p w14:paraId="3B86D136" w14:textId="77777777" w:rsidR="001D3FD6" w:rsidRDefault="001D3FD6" w:rsidP="001D3FD6">
      <w:pPr>
        <w:spacing w:line="240" w:lineRule="auto"/>
        <w:rPr>
          <w:rFonts w:ascii="Copperplate" w:hAnsi="Copperplate"/>
        </w:rPr>
      </w:pPr>
      <w:r>
        <w:rPr>
          <w:rFonts w:ascii="Copperplate" w:hAnsi="Copperplate"/>
          <w:b/>
          <w:sz w:val="28"/>
          <w:u w:val="single"/>
        </w:rPr>
        <w:t>Research Experience</w:t>
      </w:r>
      <w:r w:rsidR="00F7289D">
        <w:rPr>
          <w:rFonts w:ascii="Baskerville Old Face" w:hAnsi="Baskerville Old Face"/>
        </w:rPr>
        <w:tab/>
        <w:t xml:space="preserve">      </w:t>
      </w:r>
    </w:p>
    <w:p w14:paraId="3E14E041" w14:textId="77777777" w:rsidR="001D3FD6" w:rsidRDefault="001D3FD6" w:rsidP="001D3FD6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Baskerville Old Face" w:hAnsi="Baskerville Old Face"/>
        </w:rPr>
      </w:pPr>
      <w:r>
        <w:rPr>
          <w:rFonts w:ascii="Copperplate" w:hAnsi="Copperplate"/>
        </w:rPr>
        <w:t xml:space="preserve">Research Assistant                                              </w:t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  <w:t xml:space="preserve">              </w:t>
      </w:r>
      <w:r>
        <w:rPr>
          <w:rFonts w:ascii="Baskerville Old Face" w:hAnsi="Baskerville Old Face"/>
        </w:rPr>
        <w:t>Summer 2010-present</w:t>
      </w:r>
      <w:r>
        <w:rPr>
          <w:rFonts w:ascii="Copperplate" w:hAnsi="Copperplate"/>
        </w:rPr>
        <w:t xml:space="preserve"> </w:t>
      </w:r>
      <w:r>
        <w:rPr>
          <w:rFonts w:ascii="Baskerville Old Face" w:hAnsi="Baskerville Old Face"/>
        </w:rPr>
        <w:t xml:space="preserve">                                                                          </w:t>
      </w:r>
      <w:r>
        <w:rPr>
          <w:rFonts w:ascii="Copperplate" w:hAnsi="Copperplate"/>
        </w:rPr>
        <w:t>Cellular Biology/Developmental Neurobiology, University of Georgia</w:t>
      </w:r>
      <w:r>
        <w:rPr>
          <w:rFonts w:ascii="Baskerville Old Face" w:hAnsi="Baskerville Old Face"/>
        </w:rPr>
        <w:t xml:space="preserve">                                  Study design, data collection and analysis of auditory processing in Aniridia; human PAX6 genetic mutation screening; structural MRI study in small eye mice.  Also assisted in electrophysiology and calcium imaging studies in larval zebrafish investigating neural activity during seizures.  Responsible for data collection and processing; using MATLAB software.                                         </w:t>
      </w:r>
      <w:r w:rsidR="006C57C9">
        <w:rPr>
          <w:rFonts w:ascii="Baskerville Old Face" w:hAnsi="Baskerville Old Face"/>
        </w:rPr>
        <w:tab/>
      </w:r>
      <w:r w:rsidR="006C57C9">
        <w:rPr>
          <w:rFonts w:ascii="Baskerville Old Face" w:hAnsi="Baskerville Old Face"/>
        </w:rPr>
        <w:tab/>
      </w:r>
      <w:r w:rsidR="006C57C9">
        <w:rPr>
          <w:rFonts w:ascii="Baskerville Old Face" w:hAnsi="Baskerville Old Face"/>
        </w:rPr>
        <w:tab/>
      </w:r>
      <w:r w:rsidR="006C57C9">
        <w:rPr>
          <w:rFonts w:ascii="Baskerville Old Face" w:hAnsi="Baskerville Old Face"/>
        </w:rPr>
        <w:tab/>
      </w:r>
      <w:r w:rsidR="006C57C9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 xml:space="preserve"> Advisor: James Lauderdale, PhD</w:t>
      </w:r>
    </w:p>
    <w:p w14:paraId="41EBFD12" w14:textId="77777777" w:rsidR="00F7289D" w:rsidRDefault="00F7289D" w:rsidP="00F7289D">
      <w:pPr>
        <w:ind w:left="720"/>
        <w:rPr>
          <w:rFonts w:ascii="Baskerville Old Face" w:hAnsi="Baskerville Old Face"/>
        </w:rPr>
      </w:pPr>
    </w:p>
    <w:p w14:paraId="1558851E" w14:textId="77777777" w:rsidR="006C57C9" w:rsidRPr="006C57C9" w:rsidRDefault="00F7289D" w:rsidP="006C57C9">
      <w:pPr>
        <w:numPr>
          <w:ilvl w:val="0"/>
          <w:numId w:val="1"/>
        </w:numPr>
        <w:ind w:left="720" w:hanging="360"/>
        <w:rPr>
          <w:rFonts w:ascii="Baskerville Old Face" w:hAnsi="Baskerville Old Face"/>
        </w:rPr>
      </w:pPr>
      <w:r>
        <w:rPr>
          <w:rFonts w:ascii="Copperplate" w:hAnsi="Copperplate"/>
        </w:rPr>
        <w:t xml:space="preserve">Research Assistant  </w:t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Copperplate" w:hAnsi="Copperplate"/>
        </w:rPr>
        <w:tab/>
      </w:r>
      <w:r>
        <w:rPr>
          <w:rFonts w:ascii="Baskerville Old Face" w:hAnsi="Baskerville Old Face"/>
        </w:rPr>
        <w:t xml:space="preserve">Summer 2010-present         </w:t>
      </w:r>
      <w:r w:rsidRPr="006C57C9">
        <w:rPr>
          <w:rFonts w:ascii="Copperplate" w:hAnsi="Copperplate"/>
        </w:rPr>
        <w:t>Cognitive Clinical Neuroscience Lab</w:t>
      </w:r>
      <w:r w:rsidRPr="006C57C9">
        <w:rPr>
          <w:rFonts w:ascii="Baskerville Old Face" w:hAnsi="Baskerville Old Face"/>
        </w:rPr>
        <w:t xml:space="preserve">, </w:t>
      </w:r>
      <w:r w:rsidRPr="006C57C9">
        <w:rPr>
          <w:rFonts w:ascii="Copperplate" w:hAnsi="Copperplate"/>
        </w:rPr>
        <w:t>University of Georgia</w:t>
      </w:r>
      <w:r w:rsidRPr="006C57C9">
        <w:rPr>
          <w:rFonts w:ascii="Baskerville Old Face" w:hAnsi="Baskerville Old Face"/>
        </w:rPr>
        <w:t xml:space="preserve">                                  </w:t>
      </w:r>
      <w:r w:rsidR="0029137E">
        <w:rPr>
          <w:rFonts w:ascii="Baskerville Old Face" w:hAnsi="Baskerville Old Face"/>
        </w:rPr>
        <w:t xml:space="preserve">                       </w:t>
      </w:r>
      <w:r w:rsidRPr="006C57C9">
        <w:rPr>
          <w:rFonts w:ascii="Baskerville Old Face" w:hAnsi="Baskerville Old Face"/>
        </w:rPr>
        <w:t>Data collection and analysis in projects involving basic sensory processing in schizophrenia and aniridia, as well as investigating visual steady state response and prospective memory in the EEG environment</w:t>
      </w:r>
      <w:r w:rsidR="006C57C9">
        <w:rPr>
          <w:rFonts w:ascii="Baskerville Old Face" w:hAnsi="Baskerville Old Face"/>
        </w:rPr>
        <w:t xml:space="preserve"> in healthy participants and subjects with schizophrenia</w:t>
      </w:r>
      <w:r w:rsidRPr="006C57C9">
        <w:rPr>
          <w:rFonts w:ascii="Baskerville Old Face" w:hAnsi="Baskerville Old Face"/>
        </w:rPr>
        <w:t>.  Responsible for running experiments and collecting/scoring data;</w:t>
      </w:r>
      <w:r w:rsidR="006C57C9">
        <w:rPr>
          <w:rFonts w:ascii="Baskerville Old Face" w:hAnsi="Baskerville Old Face"/>
        </w:rPr>
        <w:t xml:space="preserve"> data analysis;</w:t>
      </w:r>
      <w:r w:rsidRPr="006C57C9">
        <w:rPr>
          <w:rFonts w:ascii="Baskerville Old Face" w:hAnsi="Baskerville Old Face"/>
        </w:rPr>
        <w:t xml:space="preserve"> using Electrical Geodesics 257 electrode net, BESA</w:t>
      </w:r>
      <w:r w:rsidR="006C57C9">
        <w:rPr>
          <w:rFonts w:ascii="Baskerville Old Face" w:hAnsi="Baskerville Old Face"/>
        </w:rPr>
        <w:t>,</w:t>
      </w:r>
      <w:r w:rsidRPr="006C57C9">
        <w:rPr>
          <w:rFonts w:ascii="Baskerville Old Face" w:hAnsi="Baskerville Old Face"/>
        </w:rPr>
        <w:t xml:space="preserve"> and MAT</w:t>
      </w:r>
      <w:r w:rsidR="006C57C9">
        <w:rPr>
          <w:rFonts w:ascii="Baskerville Old Face" w:hAnsi="Baskerville Old Face"/>
        </w:rPr>
        <w:t xml:space="preserve">LAB software.          </w:t>
      </w:r>
      <w:r w:rsidRPr="006C57C9">
        <w:rPr>
          <w:rFonts w:ascii="Baskerville Old Face" w:hAnsi="Baskerville Old Face"/>
        </w:rPr>
        <w:t>Advisor: Brett Clementz, PhD</w:t>
      </w:r>
      <w:r w:rsidRPr="006C57C9">
        <w:rPr>
          <w:rFonts w:ascii="Copperplate" w:hAnsi="Copperplate"/>
        </w:rPr>
        <w:t xml:space="preserve"> </w:t>
      </w:r>
    </w:p>
    <w:p w14:paraId="7FF780C0" w14:textId="77777777" w:rsidR="006C57C9" w:rsidRDefault="006C57C9" w:rsidP="006C57C9">
      <w:pPr>
        <w:pStyle w:val="ListParagraph"/>
        <w:rPr>
          <w:rFonts w:ascii="Copperplate" w:hAnsi="Copperplate"/>
        </w:rPr>
      </w:pPr>
    </w:p>
    <w:p w14:paraId="55133013" w14:textId="77777777" w:rsidR="00F7289D" w:rsidRPr="006C57C9" w:rsidRDefault="00F7289D" w:rsidP="006C57C9">
      <w:pPr>
        <w:ind w:left="720"/>
        <w:rPr>
          <w:rFonts w:ascii="Baskerville Old Face" w:hAnsi="Baskerville Old Face"/>
        </w:rPr>
      </w:pPr>
      <w:r w:rsidRPr="006C57C9">
        <w:rPr>
          <w:rFonts w:ascii="Copperplate" w:hAnsi="Copperplate"/>
        </w:rPr>
        <w:t xml:space="preserve">                                          </w:t>
      </w:r>
    </w:p>
    <w:p w14:paraId="5C281926" w14:textId="77777777" w:rsidR="001D3FD6" w:rsidRDefault="001D3FD6" w:rsidP="001D3FD6">
      <w:pPr>
        <w:numPr>
          <w:ilvl w:val="0"/>
          <w:numId w:val="2"/>
        </w:numPr>
        <w:tabs>
          <w:tab w:val="clear" w:pos="360"/>
          <w:tab w:val="num" w:pos="720"/>
        </w:tabs>
        <w:ind w:left="720" w:hanging="360"/>
        <w:rPr>
          <w:rFonts w:ascii="Baskerville Old Face" w:hAnsi="Baskerville Old Face"/>
        </w:rPr>
      </w:pPr>
      <w:r>
        <w:rPr>
          <w:rFonts w:ascii="Copperplate" w:hAnsi="Copperplate"/>
        </w:rPr>
        <w:t xml:space="preserve">Undergraduate Research Assistant       </w:t>
      </w:r>
      <w:r>
        <w:rPr>
          <w:rFonts w:ascii="Baskerville Old Face" w:hAnsi="Baskerville Old Face"/>
        </w:rPr>
        <w:t xml:space="preserve">                                                          Summer 2009-Spring 2010 </w:t>
      </w:r>
      <w:r>
        <w:rPr>
          <w:rFonts w:ascii="Copperplate" w:hAnsi="Copperplate"/>
        </w:rPr>
        <w:t xml:space="preserve">Memory, Attention and Individual Differences Lab, University of Georgia </w:t>
      </w:r>
      <w:r>
        <w:rPr>
          <w:rFonts w:ascii="Baskerville Old Face" w:hAnsi="Baskerville Old Face"/>
        </w:rPr>
        <w:t xml:space="preserve">                                                          Assisted in research involving directed forgetting and the role of context in long-term memory.  Responsible for running experiments and collecting/scoring data; using E-prime and SPSS software.  Advisor: Nash Unsworth, Ph.D</w:t>
      </w:r>
    </w:p>
    <w:p w14:paraId="0959B541" w14:textId="77777777" w:rsidR="006C57C9" w:rsidRDefault="006C57C9" w:rsidP="006C57C9">
      <w:pPr>
        <w:ind w:left="720"/>
        <w:rPr>
          <w:rFonts w:ascii="Baskerville Old Face" w:hAnsi="Baskerville Old Face"/>
        </w:rPr>
      </w:pPr>
    </w:p>
    <w:p w14:paraId="518B280C" w14:textId="77777777" w:rsidR="001D3FD6" w:rsidRDefault="001D3FD6" w:rsidP="001D3FD6">
      <w:pPr>
        <w:numPr>
          <w:ilvl w:val="0"/>
          <w:numId w:val="1"/>
        </w:numPr>
        <w:tabs>
          <w:tab w:val="clear" w:pos="360"/>
          <w:tab w:val="num" w:pos="720"/>
        </w:tabs>
        <w:ind w:left="720" w:hanging="360"/>
        <w:rPr>
          <w:rFonts w:ascii="Copperplate" w:hAnsi="Copperplate"/>
          <w:sz w:val="20"/>
        </w:rPr>
      </w:pPr>
      <w:r>
        <w:rPr>
          <w:rFonts w:ascii="Copperplate" w:hAnsi="Copperplate"/>
        </w:rPr>
        <w:t xml:space="preserve">Undergraduate Research Assistant                                                                      </w:t>
      </w:r>
      <w:r w:rsidR="00C04B5F">
        <w:rPr>
          <w:rFonts w:ascii="Baskerville Old Face" w:hAnsi="Baskerville Old Face"/>
        </w:rPr>
        <w:t xml:space="preserve">Spring 2010 </w:t>
      </w:r>
      <w:r>
        <w:rPr>
          <w:rFonts w:ascii="Copperplate" w:hAnsi="Copperplate"/>
        </w:rPr>
        <w:t xml:space="preserve">                                   Kinesiology Department, University of Georgia     </w:t>
      </w:r>
      <w:r>
        <w:rPr>
          <w:rFonts w:ascii="Baskerville Old Face" w:hAnsi="Baskerville Old Face"/>
        </w:rPr>
        <w:t xml:space="preserve">                                                                                                 Assisted in research examining the reliability of a concussion evaluation software.  Responsible for running experiments and collecting/scoring data.                                                                    Advisor: Jake Resche, PhD</w:t>
      </w:r>
    </w:p>
    <w:p w14:paraId="628C3F5B" w14:textId="77777777" w:rsidR="00B94C81" w:rsidRDefault="00B94C81" w:rsidP="00B975F9">
      <w:pPr>
        <w:spacing w:line="240" w:lineRule="auto"/>
        <w:rPr>
          <w:rFonts w:ascii="Copperplate" w:hAnsi="Copperplate"/>
          <w:b/>
          <w:sz w:val="28"/>
          <w:u w:val="single"/>
        </w:rPr>
      </w:pPr>
    </w:p>
    <w:p w14:paraId="39676E96" w14:textId="77777777" w:rsidR="0029137E" w:rsidRDefault="0029137E" w:rsidP="00B975F9">
      <w:pPr>
        <w:spacing w:line="240" w:lineRule="auto"/>
        <w:rPr>
          <w:rFonts w:ascii="Copperplate" w:hAnsi="Copperplate"/>
          <w:b/>
          <w:sz w:val="28"/>
          <w:u w:val="single"/>
        </w:rPr>
      </w:pPr>
    </w:p>
    <w:p w14:paraId="111D32D6" w14:textId="77777777" w:rsidR="00B975F9" w:rsidRDefault="00B975F9" w:rsidP="00B975F9">
      <w:pPr>
        <w:spacing w:line="240" w:lineRule="auto"/>
        <w:rPr>
          <w:rFonts w:ascii="Baskerville Old Face" w:hAnsi="Baskerville Old Face"/>
        </w:rPr>
      </w:pPr>
      <w:r>
        <w:rPr>
          <w:rFonts w:ascii="Copperplate" w:hAnsi="Copperplate"/>
          <w:b/>
          <w:sz w:val="28"/>
          <w:u w:val="single"/>
        </w:rPr>
        <w:t>Scholarly Work</w:t>
      </w:r>
      <w:r w:rsidR="00AC2B8F" w:rsidRPr="00B975F9">
        <w:rPr>
          <w:rFonts w:ascii="Baskerville Old Face" w:hAnsi="Baskerville Old Face"/>
        </w:rPr>
        <w:t xml:space="preserve">   </w:t>
      </w:r>
    </w:p>
    <w:p w14:paraId="283407CC" w14:textId="77777777" w:rsidR="00B975F9" w:rsidRDefault="00B975F9" w:rsidP="00B975F9">
      <w:pPr>
        <w:rPr>
          <w:rFonts w:ascii="Copperplate" w:hAnsi="Copperplate"/>
          <w:b/>
          <w:sz w:val="28"/>
        </w:rPr>
      </w:pPr>
      <w:r>
        <w:rPr>
          <w:rFonts w:ascii="Copperplate" w:hAnsi="Copperplate"/>
          <w:b/>
          <w:sz w:val="28"/>
        </w:rPr>
        <w:lastRenderedPageBreak/>
        <w:t>Publications</w:t>
      </w:r>
    </w:p>
    <w:p w14:paraId="38590700" w14:textId="4F398D46" w:rsidR="0092418D" w:rsidRDefault="0092418D" w:rsidP="00B975F9">
      <w:pPr>
        <w:rPr>
          <w:rFonts w:ascii="Copperplate" w:hAnsi="Copperplate"/>
        </w:rPr>
      </w:pPr>
      <w:r>
        <w:rPr>
          <w:rFonts w:ascii="Copperplate" w:hAnsi="Copperplate"/>
        </w:rPr>
        <w:t xml:space="preserve">Hamm, J.P., </w:t>
      </w:r>
      <w:r>
        <w:rPr>
          <w:rFonts w:ascii="Copperplate" w:hAnsi="Copperplate"/>
          <w:b/>
        </w:rPr>
        <w:t>Bobilev, A.M.</w:t>
      </w:r>
      <w:r w:rsidRPr="00D31DBD">
        <w:rPr>
          <w:rFonts w:ascii="Copperplate Gothic Bold" w:hAnsi="Copperplate Gothic Bold" w:cs="Copperplate"/>
          <w:szCs w:val="22"/>
        </w:rPr>
        <w:t>,</w:t>
      </w:r>
      <w:r w:rsidRPr="00D31DBD">
        <w:rPr>
          <w:rFonts w:ascii="Copperplate Gothic Bold" w:hAnsi="Copperplate Gothic Bold" w:cs="Copperplate"/>
          <w:color w:val="222222"/>
          <w:szCs w:val="22"/>
          <w:shd w:val="clear" w:color="auto" w:fill="FFFFFF"/>
        </w:rPr>
        <w:t xml:space="preserve"> </w:t>
      </w:r>
      <w:r>
        <w:rPr>
          <w:rFonts w:ascii="Copperplate" w:hAnsi="Copperplate"/>
        </w:rPr>
        <w:t xml:space="preserve">Hayrynen, L.K., Hudgens-Haney, M.E., Oliver, W.T., Parker, D.A., McDowell, J.E., Buckley, P.A. &amp; Clementz, B.A. Stimulus train duration but not attention moderates </w:t>
      </w:r>
      <w:r>
        <w:t>γ-</w:t>
      </w:r>
      <w:r>
        <w:rPr>
          <w:rFonts w:ascii="Copperplate" w:hAnsi="Copperplate"/>
        </w:rPr>
        <w:t xml:space="preserve">band entrainment abnormalities in schizophrenia. Schizophrenia Research, </w:t>
      </w:r>
      <w:r w:rsidRPr="005A665A">
        <w:rPr>
          <w:rFonts w:ascii="Copperplate" w:hAnsi="Copperplate"/>
          <w:i/>
        </w:rPr>
        <w:t>Under Review.</w:t>
      </w:r>
    </w:p>
    <w:p w14:paraId="051D9798" w14:textId="614808E0" w:rsidR="0092418D" w:rsidRPr="0092418D" w:rsidRDefault="0092418D" w:rsidP="00B975F9">
      <w:pPr>
        <w:rPr>
          <w:rFonts w:ascii="Copperplate" w:hAnsi="Copperplate"/>
        </w:rPr>
      </w:pPr>
      <w:r>
        <w:rPr>
          <w:rFonts w:ascii="Copperplate" w:hAnsi="Copperplate"/>
        </w:rPr>
        <w:t xml:space="preserve">Branch, A.E., </w:t>
      </w:r>
      <w:r>
        <w:rPr>
          <w:rFonts w:ascii="Copperplate" w:hAnsi="Copperplate"/>
          <w:b/>
        </w:rPr>
        <w:t>Bobilev, A.M.</w:t>
      </w:r>
      <w:r w:rsidRPr="00D31DBD">
        <w:rPr>
          <w:rFonts w:ascii="Copperplate Gothic Bold" w:hAnsi="Copperplate Gothic Bold" w:cs="Copperplate"/>
          <w:szCs w:val="22"/>
        </w:rPr>
        <w:t>,</w:t>
      </w:r>
      <w:r w:rsidRPr="00D31DBD">
        <w:rPr>
          <w:rFonts w:ascii="Copperplate Gothic Bold" w:hAnsi="Copperplate Gothic Bold" w:cs="Copperplate"/>
          <w:color w:val="222222"/>
          <w:szCs w:val="22"/>
          <w:shd w:val="clear" w:color="auto" w:fill="FFFFFF"/>
        </w:rPr>
        <w:t xml:space="preserve"> </w:t>
      </w:r>
      <w:r>
        <w:rPr>
          <w:rFonts w:ascii="Copperplate" w:hAnsi="Copperplate"/>
        </w:rPr>
        <w:t xml:space="preserve">Negrao, N.W., Cai, H. &amp; Shen, P. Prevention of palatable diet-Induced hyperphagia in rats by central injection of a VEGFR kinase inhibitor. Behavioral Brain Research, </w:t>
      </w:r>
      <w:r w:rsidR="00015BB2">
        <w:rPr>
          <w:rFonts w:ascii="Copperplate" w:hAnsi="Copperplate"/>
          <w:i/>
        </w:rPr>
        <w:t>In Press</w:t>
      </w:r>
      <w:r w:rsidRPr="005A665A">
        <w:rPr>
          <w:rFonts w:ascii="Copperplate" w:hAnsi="Copperplate"/>
          <w:i/>
        </w:rPr>
        <w:t>.</w:t>
      </w:r>
    </w:p>
    <w:p w14:paraId="6F1BDE98" w14:textId="6B889A41" w:rsidR="00B94C81" w:rsidRPr="006C57C9" w:rsidRDefault="009C586D" w:rsidP="001D3FD6">
      <w:pPr>
        <w:rPr>
          <w:rFonts w:ascii="Copperplate" w:hAnsi="Copperplate"/>
        </w:rPr>
      </w:pPr>
      <w:r>
        <w:rPr>
          <w:rFonts w:ascii="Copperplate" w:hAnsi="Copperplate"/>
        </w:rPr>
        <w:t>Pierce,J.E</w:t>
      </w:r>
      <w:r w:rsidR="00B374F6">
        <w:rPr>
          <w:rFonts w:ascii="Copperplate" w:hAnsi="Copperplate"/>
        </w:rPr>
        <w:t>.,</w:t>
      </w:r>
      <w:r>
        <w:rPr>
          <w:rFonts w:ascii="Copperplate" w:hAnsi="Copperplate"/>
        </w:rPr>
        <w:t xml:space="preserve"> Krafft, C.E., Rodrigue, A.L.,</w:t>
      </w:r>
      <w:r w:rsidR="00B374F6">
        <w:rPr>
          <w:rFonts w:ascii="Copperplate" w:hAnsi="Copperplate"/>
        </w:rPr>
        <w:t xml:space="preserve"> </w:t>
      </w:r>
      <w:r w:rsidR="00842FF1">
        <w:rPr>
          <w:rFonts w:ascii="Copperplate" w:hAnsi="Copperplate"/>
          <w:b/>
        </w:rPr>
        <w:t>Bobilev, A.M.</w:t>
      </w:r>
      <w:r w:rsidR="00B374F6" w:rsidRPr="00D31DBD">
        <w:rPr>
          <w:rFonts w:ascii="Copperplate Gothic Bold" w:hAnsi="Copperplate Gothic Bold" w:cs="Copperplate"/>
          <w:szCs w:val="22"/>
        </w:rPr>
        <w:t>,</w:t>
      </w:r>
      <w:r w:rsidR="00D31DBD" w:rsidRPr="00D31DBD">
        <w:rPr>
          <w:rFonts w:ascii="Copperplate Gothic Bold" w:hAnsi="Copperplate Gothic Bold" w:cs="Copperplate"/>
          <w:color w:val="222222"/>
          <w:szCs w:val="22"/>
          <w:shd w:val="clear" w:color="auto" w:fill="FFFFFF"/>
        </w:rPr>
        <w:t xml:space="preserve"> </w:t>
      </w:r>
      <w:r>
        <w:rPr>
          <w:rFonts w:ascii="Copperplate" w:hAnsi="Copperplate"/>
        </w:rPr>
        <w:t>Lauderdale, J.D. &amp; McDowell, J.E. Increased functional connectivity in intrinsic neural networks in individuals with aniridia. Frontiers in Human Neuroscience</w:t>
      </w:r>
      <w:r w:rsidR="005A665A">
        <w:rPr>
          <w:rFonts w:ascii="Copperplate" w:hAnsi="Copperplate"/>
        </w:rPr>
        <w:t xml:space="preserve">, </w:t>
      </w:r>
      <w:r w:rsidR="00015BB2">
        <w:rPr>
          <w:rFonts w:ascii="Copperplate" w:hAnsi="Copperplate"/>
          <w:i/>
        </w:rPr>
        <w:t>In Press</w:t>
      </w:r>
      <w:r w:rsidR="005A665A" w:rsidRPr="005A665A">
        <w:rPr>
          <w:rFonts w:ascii="Copperplate" w:hAnsi="Copperplate"/>
          <w:i/>
        </w:rPr>
        <w:t>.</w:t>
      </w:r>
    </w:p>
    <w:p w14:paraId="1B3763FC" w14:textId="77777777" w:rsidR="00D81166" w:rsidRDefault="001D3FD6" w:rsidP="001D3FD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  <w:b/>
          <w:sz w:val="28"/>
        </w:rPr>
        <w:t>Presentations</w:t>
      </w:r>
    </w:p>
    <w:p w14:paraId="3C8FAA83" w14:textId="7BD09BA7" w:rsidR="00015BB2" w:rsidRDefault="00015BB2" w:rsidP="00015BB2">
      <w:pPr>
        <w:pStyle w:val="PlainText"/>
        <w:rPr>
          <w:rFonts w:ascii="Copperplate" w:hAnsi="Copperplate"/>
          <w:sz w:val="22"/>
          <w:szCs w:val="22"/>
        </w:rPr>
      </w:pPr>
      <w:r>
        <w:rPr>
          <w:rFonts w:ascii="Copperplate" w:hAnsi="Copperplate"/>
          <w:sz w:val="22"/>
          <w:szCs w:val="22"/>
        </w:rPr>
        <w:t>November</w:t>
      </w:r>
      <w:r w:rsidRPr="00B94C81">
        <w:rPr>
          <w:rFonts w:ascii="Copperplate" w:hAnsi="Copperplate"/>
          <w:sz w:val="22"/>
          <w:szCs w:val="22"/>
        </w:rPr>
        <w:t xml:space="preserve"> 2014, </w:t>
      </w:r>
      <w:r w:rsidRPr="00B94C81">
        <w:rPr>
          <w:rFonts w:ascii="Copperplate" w:hAnsi="Copperplate"/>
          <w:b/>
          <w:sz w:val="22"/>
          <w:szCs w:val="22"/>
        </w:rPr>
        <w:t xml:space="preserve"> Bobilev, A.</w:t>
      </w:r>
      <w:r w:rsidRPr="00B94C81">
        <w:rPr>
          <w:rFonts w:ascii="Copperplate" w:hAnsi="Copperplate"/>
          <w:sz w:val="22"/>
          <w:szCs w:val="22"/>
        </w:rPr>
        <w:t>,</w:t>
      </w:r>
      <w:r>
        <w:rPr>
          <w:rFonts w:ascii="Copperplate" w:hAnsi="Copperplate"/>
          <w:sz w:val="22"/>
          <w:szCs w:val="22"/>
        </w:rPr>
        <w:t xml:space="preserve"> </w:t>
      </w:r>
      <w:r>
        <w:rPr>
          <w:rFonts w:ascii="Copperplate" w:hAnsi="Copperplate"/>
        </w:rPr>
        <w:t xml:space="preserve">Knight, J. </w:t>
      </w:r>
      <w:r>
        <w:rPr>
          <w:rFonts w:ascii="Copperplate" w:hAnsi="Copperplate"/>
          <w:sz w:val="22"/>
          <w:szCs w:val="22"/>
        </w:rPr>
        <w:t>&amp;</w:t>
      </w:r>
      <w:r w:rsidRPr="00B94C81">
        <w:rPr>
          <w:rFonts w:ascii="Copperplate" w:hAnsi="Copperplate"/>
          <w:sz w:val="22"/>
          <w:szCs w:val="22"/>
        </w:rPr>
        <w:t xml:space="preserve"> Clementz, B</w:t>
      </w:r>
      <w:r>
        <w:rPr>
          <w:rFonts w:ascii="Copperplate" w:hAnsi="Copperplate"/>
          <w:sz w:val="22"/>
          <w:szCs w:val="22"/>
        </w:rPr>
        <w:t xml:space="preserve">. </w:t>
      </w:r>
      <w:r w:rsidR="00C72933">
        <w:rPr>
          <w:rFonts w:ascii="Copperplate" w:hAnsi="Copperplate"/>
          <w:sz w:val="22"/>
          <w:szCs w:val="22"/>
        </w:rPr>
        <w:t>Getting into a rhythm to remember to remember: Demystifying the oscillatory dynamics of prospective memory retrieval.</w:t>
      </w:r>
      <w:r w:rsidRPr="00B94C81">
        <w:rPr>
          <w:rFonts w:ascii="Copperplate" w:hAnsi="Copperplate"/>
          <w:sz w:val="22"/>
          <w:szCs w:val="22"/>
        </w:rPr>
        <w:t xml:space="preserve"> Poster presented at </w:t>
      </w:r>
      <w:r>
        <w:rPr>
          <w:rFonts w:ascii="Copperplate" w:hAnsi="Copperplate"/>
          <w:sz w:val="22"/>
          <w:szCs w:val="22"/>
        </w:rPr>
        <w:t>Society for Neuroscience conference, Washington</w:t>
      </w:r>
      <w:r w:rsidR="00C72933">
        <w:rPr>
          <w:rFonts w:ascii="Copperplate" w:hAnsi="Copperplate"/>
          <w:sz w:val="22"/>
          <w:szCs w:val="22"/>
        </w:rPr>
        <w:t>, DC</w:t>
      </w:r>
      <w:r>
        <w:rPr>
          <w:rFonts w:ascii="Copperplate" w:hAnsi="Copperplate"/>
          <w:sz w:val="22"/>
          <w:szCs w:val="22"/>
        </w:rPr>
        <w:t>.</w:t>
      </w:r>
    </w:p>
    <w:p w14:paraId="6E8D2719" w14:textId="77777777" w:rsidR="00015BB2" w:rsidRDefault="00015BB2" w:rsidP="00830EB0">
      <w:pPr>
        <w:pStyle w:val="PlainText"/>
        <w:rPr>
          <w:rFonts w:ascii="Copperplate" w:hAnsi="Copperplate"/>
          <w:sz w:val="22"/>
          <w:szCs w:val="22"/>
        </w:rPr>
      </w:pPr>
    </w:p>
    <w:p w14:paraId="7C9666DF" w14:textId="2AF58AC3" w:rsidR="00830EB0" w:rsidRDefault="00830EB0" w:rsidP="00830EB0">
      <w:pPr>
        <w:pStyle w:val="PlainText"/>
        <w:rPr>
          <w:rFonts w:ascii="Copperplate" w:hAnsi="Copperplate"/>
          <w:sz w:val="22"/>
          <w:szCs w:val="22"/>
        </w:rPr>
      </w:pPr>
      <w:r>
        <w:rPr>
          <w:rFonts w:ascii="Copperplate" w:hAnsi="Copperplate"/>
          <w:sz w:val="22"/>
          <w:szCs w:val="22"/>
        </w:rPr>
        <w:t>September</w:t>
      </w:r>
      <w:r w:rsidRPr="00B94C81">
        <w:rPr>
          <w:rFonts w:ascii="Copperplate" w:hAnsi="Copperplate"/>
          <w:sz w:val="22"/>
          <w:szCs w:val="22"/>
        </w:rPr>
        <w:t xml:space="preserve"> 2014, </w:t>
      </w:r>
      <w:r w:rsidRPr="00B94C81">
        <w:rPr>
          <w:rFonts w:ascii="Copperplate" w:hAnsi="Copperplate"/>
          <w:b/>
          <w:sz w:val="22"/>
          <w:szCs w:val="22"/>
        </w:rPr>
        <w:t xml:space="preserve"> </w:t>
      </w:r>
      <w:r>
        <w:rPr>
          <w:rFonts w:ascii="Copperplate" w:hAnsi="Copperplate"/>
          <w:sz w:val="22"/>
          <w:szCs w:val="22"/>
        </w:rPr>
        <w:t>Parker, D., Hudgens-Haney, M., Oliver, W., Hayrynen, L., Knight, J.,</w:t>
      </w:r>
      <w:r w:rsidRPr="00B94C81">
        <w:rPr>
          <w:rFonts w:ascii="Copperplate" w:hAnsi="Copperplate"/>
          <w:b/>
          <w:sz w:val="22"/>
          <w:szCs w:val="22"/>
        </w:rPr>
        <w:t>Bobilev, A.</w:t>
      </w:r>
      <w:r w:rsidRPr="00B94C81">
        <w:rPr>
          <w:rFonts w:ascii="Copperplate" w:hAnsi="Copperplate"/>
          <w:sz w:val="22"/>
          <w:szCs w:val="22"/>
        </w:rPr>
        <w:t>,</w:t>
      </w:r>
      <w:r w:rsidRPr="00B94C81">
        <w:rPr>
          <w:rFonts w:ascii="Copperplate" w:hAnsi="Copperplate"/>
        </w:rPr>
        <w:t xml:space="preserve"> </w:t>
      </w:r>
      <w:r w:rsidRPr="00B94C81">
        <w:rPr>
          <w:rFonts w:ascii="Copperplate" w:hAnsi="Copperplate"/>
          <w:sz w:val="22"/>
          <w:szCs w:val="22"/>
        </w:rPr>
        <w:t xml:space="preserve">Hamm, J., </w:t>
      </w:r>
      <w:r>
        <w:rPr>
          <w:rFonts w:ascii="Copperplate" w:hAnsi="Copperplate"/>
          <w:sz w:val="22"/>
          <w:szCs w:val="22"/>
        </w:rPr>
        <w:t>Arkin, S., Buckley, P., McDowell, J. &amp;</w:t>
      </w:r>
      <w:r w:rsidRPr="00B94C81">
        <w:rPr>
          <w:rFonts w:ascii="Copperplate" w:hAnsi="Copperplate"/>
          <w:sz w:val="22"/>
          <w:szCs w:val="22"/>
        </w:rPr>
        <w:t xml:space="preserve"> Clementz, B</w:t>
      </w:r>
      <w:r>
        <w:rPr>
          <w:rFonts w:ascii="Copperplate" w:hAnsi="Copperplate"/>
          <w:sz w:val="22"/>
          <w:szCs w:val="22"/>
        </w:rPr>
        <w:t>. Alpha band dynamics in schizophrenia during an ocular motor inhibition task.</w:t>
      </w:r>
      <w:r w:rsidRPr="00B94C81">
        <w:rPr>
          <w:rFonts w:ascii="Copperplate" w:hAnsi="Copperplate"/>
          <w:sz w:val="22"/>
          <w:szCs w:val="22"/>
        </w:rPr>
        <w:t xml:space="preserve"> Poster presented at </w:t>
      </w:r>
      <w:r>
        <w:rPr>
          <w:rFonts w:ascii="Copperplate" w:hAnsi="Copperplate"/>
          <w:sz w:val="22"/>
          <w:szCs w:val="22"/>
        </w:rPr>
        <w:t>Society for Psychophysiological Research conference, Atlanta, GA.</w:t>
      </w:r>
    </w:p>
    <w:p w14:paraId="26B20EF5" w14:textId="77777777" w:rsidR="00830EB0" w:rsidRPr="00830EB0" w:rsidRDefault="00830EB0" w:rsidP="00830EB0">
      <w:pPr>
        <w:pStyle w:val="PlainText"/>
        <w:rPr>
          <w:rFonts w:ascii="Copperplate" w:hAnsi="Copperplate"/>
          <w:sz w:val="22"/>
          <w:szCs w:val="22"/>
        </w:rPr>
      </w:pPr>
    </w:p>
    <w:p w14:paraId="37036A47" w14:textId="7F0B9969" w:rsidR="00D81166" w:rsidRPr="00B94C81" w:rsidRDefault="00830EB0" w:rsidP="00EF6076">
      <w:pPr>
        <w:pStyle w:val="PlainText"/>
        <w:rPr>
          <w:rFonts w:ascii="Copperplate" w:hAnsi="Copperplate"/>
          <w:sz w:val="22"/>
          <w:szCs w:val="22"/>
        </w:rPr>
      </w:pPr>
      <w:r>
        <w:rPr>
          <w:rFonts w:ascii="Copperplate" w:hAnsi="Copperplate"/>
          <w:sz w:val="22"/>
          <w:szCs w:val="22"/>
        </w:rPr>
        <w:t xml:space="preserve">March </w:t>
      </w:r>
      <w:r w:rsidR="00D81166" w:rsidRPr="00B94C81">
        <w:rPr>
          <w:rFonts w:ascii="Copperplate" w:hAnsi="Copperplate"/>
          <w:sz w:val="22"/>
          <w:szCs w:val="22"/>
        </w:rPr>
        <w:t xml:space="preserve">2014, </w:t>
      </w:r>
      <w:r w:rsidR="00D81166" w:rsidRPr="00B94C81">
        <w:rPr>
          <w:rFonts w:ascii="Copperplate" w:hAnsi="Copperplate"/>
          <w:b/>
          <w:sz w:val="22"/>
          <w:szCs w:val="22"/>
        </w:rPr>
        <w:t xml:space="preserve"> Bobilev, A.</w:t>
      </w:r>
      <w:r w:rsidR="00D81166" w:rsidRPr="00B94C81">
        <w:rPr>
          <w:rFonts w:ascii="Copperplate" w:hAnsi="Copperplate"/>
          <w:sz w:val="22"/>
          <w:szCs w:val="22"/>
        </w:rPr>
        <w:t>,</w:t>
      </w:r>
      <w:r w:rsidR="00D81166" w:rsidRPr="00B94C81">
        <w:rPr>
          <w:rFonts w:ascii="Copperplate" w:hAnsi="Copperplate"/>
        </w:rPr>
        <w:t xml:space="preserve"> </w:t>
      </w:r>
      <w:r w:rsidR="00D81166" w:rsidRPr="00B94C81">
        <w:rPr>
          <w:rFonts w:ascii="Copperplate" w:hAnsi="Copperplate"/>
          <w:sz w:val="22"/>
          <w:szCs w:val="22"/>
        </w:rPr>
        <w:t>Hamm, J.,</w:t>
      </w:r>
      <w:r w:rsidR="00830362" w:rsidRPr="00B94C81">
        <w:rPr>
          <w:rFonts w:ascii="Copperplate" w:hAnsi="Copperplate"/>
          <w:sz w:val="22"/>
          <w:szCs w:val="22"/>
        </w:rPr>
        <w:t xml:space="preserve"> McDougal, M.,</w:t>
      </w:r>
      <w:r w:rsidR="00D81166" w:rsidRPr="00B94C81">
        <w:rPr>
          <w:rFonts w:ascii="Copperplate" w:hAnsi="Copperplate"/>
          <w:sz w:val="22"/>
          <w:szCs w:val="22"/>
        </w:rPr>
        <w:t xml:space="preserve"> Oliver, W., McDowell, J., Clementz, B, &amp; Lauderdale, J.</w:t>
      </w:r>
      <w:r w:rsidR="00830362" w:rsidRPr="00B94C81">
        <w:rPr>
          <w:rFonts w:ascii="Copperplate" w:hAnsi="Copperplate"/>
          <w:sz w:val="22"/>
          <w:szCs w:val="22"/>
        </w:rPr>
        <w:t xml:space="preserve"> Elucidating PAX6 mutations and auditory processing abnormalities in classical aniridia. </w:t>
      </w:r>
      <w:r w:rsidR="00D81166" w:rsidRPr="00B94C81">
        <w:rPr>
          <w:rFonts w:ascii="Copperplate" w:hAnsi="Copperplate"/>
          <w:sz w:val="22"/>
          <w:szCs w:val="22"/>
        </w:rPr>
        <w:t xml:space="preserve"> Poster presented at Wellcome Trust conference: Genomics of Rare Disorders, Cambridge, UK.</w:t>
      </w:r>
    </w:p>
    <w:p w14:paraId="1910F452" w14:textId="77777777" w:rsidR="00EF6076" w:rsidRPr="00EF6076" w:rsidRDefault="00EF6076" w:rsidP="00EF6076">
      <w:pPr>
        <w:pStyle w:val="PlainText"/>
        <w:rPr>
          <w:rFonts w:ascii="Arial" w:eastAsia="MS Mincho" w:hAnsi="Arial" w:cs="Arial"/>
          <w:bCs/>
          <w:sz w:val="22"/>
          <w:szCs w:val="22"/>
        </w:rPr>
      </w:pPr>
    </w:p>
    <w:p w14:paraId="3A79AF0D" w14:textId="77777777" w:rsidR="00D81166" w:rsidRDefault="00D81166" w:rsidP="00D8116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</w:rPr>
        <w:t xml:space="preserve">February 2014,  </w:t>
      </w:r>
      <w:r w:rsidRPr="00366E80">
        <w:rPr>
          <w:rFonts w:ascii="Copperplate" w:hAnsi="Copperplate"/>
          <w:b/>
        </w:rPr>
        <w:t>Bobilev, A</w:t>
      </w:r>
      <w:r>
        <w:rPr>
          <w:rFonts w:ascii="Copperplate" w:hAnsi="Copperplate"/>
        </w:rPr>
        <w:t xml:space="preserve">., Hamm, J., Oliver, W., McDowell, J., Clementz, B, &amp; Lauderdale, J. </w:t>
      </w:r>
      <w:r w:rsidR="00830362" w:rsidRPr="004D6200">
        <w:rPr>
          <w:rFonts w:ascii="Copperplate" w:eastAsia="MS Mincho" w:hAnsi="Copperplate" w:cs="Copperplate"/>
          <w:bCs/>
          <w:szCs w:val="22"/>
        </w:rPr>
        <w:t>Auditory processing and intrinsic functional connectivity abnormalities in classical aniridia: Investigating functional brain activity as a PAX6 haploinsufficient phenotype</w:t>
      </w:r>
      <w:r w:rsidR="00830362" w:rsidRPr="004D6200">
        <w:rPr>
          <w:rFonts w:ascii="Copperplate" w:hAnsi="Copperplate" w:cs="Copperplate"/>
        </w:rPr>
        <w:t>.</w:t>
      </w:r>
      <w:r w:rsidR="00EF6076" w:rsidRPr="00EF6076">
        <w:rPr>
          <w:rFonts w:ascii="Copperplate" w:hAnsi="Copperplate"/>
        </w:rPr>
        <w:t xml:space="preserve"> </w:t>
      </w:r>
      <w:r w:rsidR="00EF6076">
        <w:rPr>
          <w:rFonts w:ascii="Copperplate" w:hAnsi="Copperplate"/>
        </w:rPr>
        <w:t>Poster presented at BIRC SEC mini-conference, Athens, GA.</w:t>
      </w:r>
    </w:p>
    <w:p w14:paraId="693D6794" w14:textId="77777777" w:rsidR="001D3FD6" w:rsidRDefault="00D81166" w:rsidP="00EF607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</w:rPr>
        <w:t xml:space="preserve">February 2014, Arkin, S.,  </w:t>
      </w:r>
      <w:r w:rsidRPr="00366E80">
        <w:rPr>
          <w:rFonts w:ascii="Copperplate" w:hAnsi="Copperplate"/>
          <w:b/>
        </w:rPr>
        <w:t>Bobilev, A</w:t>
      </w:r>
      <w:r>
        <w:rPr>
          <w:rFonts w:ascii="Copperplate" w:hAnsi="Copperplate"/>
        </w:rPr>
        <w:t xml:space="preserve">., Rodrigue, A., Oliver, W., </w:t>
      </w:r>
      <w:r w:rsidR="00EF6076">
        <w:rPr>
          <w:rFonts w:ascii="Copperplate" w:hAnsi="Copperplate"/>
        </w:rPr>
        <w:t xml:space="preserve">Hudgens-Haney, M., Schaeffer, D., Hayrynen, L., Hamm, J., Parker, D., Weinberger, A., </w:t>
      </w:r>
      <w:r>
        <w:rPr>
          <w:rFonts w:ascii="Copperplate" w:hAnsi="Copperplate"/>
        </w:rPr>
        <w:t>McDowell, J.,</w:t>
      </w:r>
      <w:r w:rsidR="00EF6076">
        <w:rPr>
          <w:rFonts w:ascii="Copperplate" w:hAnsi="Copperplate"/>
        </w:rPr>
        <w:t xml:space="preserve"> &amp; </w:t>
      </w:r>
      <w:r>
        <w:rPr>
          <w:rFonts w:ascii="Copperplate" w:hAnsi="Copperplate"/>
        </w:rPr>
        <w:t xml:space="preserve"> Clementz, B</w:t>
      </w:r>
      <w:r w:rsidR="00EF6076">
        <w:rPr>
          <w:rFonts w:ascii="Copperplate" w:hAnsi="Copperplate"/>
        </w:rPr>
        <w:t>. Resting state neural activity analysis between schizophrenia patients and high and low working memory capacity controls via EEG and fMR techniques. Poster presented at BIRC SEC mini-conference, Athens, GA.</w:t>
      </w:r>
      <w:r>
        <w:rPr>
          <w:rFonts w:ascii="Copperplate" w:hAnsi="Copperplate"/>
        </w:rPr>
        <w:t xml:space="preserve"> </w:t>
      </w:r>
    </w:p>
    <w:p w14:paraId="73BB7B25" w14:textId="77777777" w:rsidR="001D3FD6" w:rsidRDefault="001D3FD6" w:rsidP="001D3FD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</w:rPr>
        <w:t xml:space="preserve">November 2013,  </w:t>
      </w:r>
      <w:r w:rsidRPr="00366E80">
        <w:rPr>
          <w:rFonts w:ascii="Copperplate" w:hAnsi="Copperplate"/>
          <w:b/>
        </w:rPr>
        <w:t>Bobilev, A</w:t>
      </w:r>
      <w:r>
        <w:rPr>
          <w:rFonts w:ascii="Copperplate" w:hAnsi="Copperplate"/>
        </w:rPr>
        <w:t>., Hamm, J., Oliver, W.,</w:t>
      </w:r>
      <w:r w:rsidR="00C42114">
        <w:rPr>
          <w:rFonts w:ascii="Copperplate" w:hAnsi="Copperplate"/>
        </w:rPr>
        <w:t xml:space="preserve"> McDowell, J., Clementz, B, &amp; Lauderdale, J. </w:t>
      </w:r>
      <w:r w:rsidR="00173895" w:rsidRPr="00173895">
        <w:rPr>
          <w:rFonts w:ascii="Copperplate" w:hAnsi="Copperplate"/>
        </w:rPr>
        <w:t xml:space="preserve">Abnormalities in fine temporal auditory neural entrainment in classical aniridia. </w:t>
      </w:r>
      <w:r w:rsidR="00C42114" w:rsidRPr="00173895">
        <w:rPr>
          <w:rFonts w:ascii="Copperplate" w:hAnsi="Copperplate"/>
        </w:rPr>
        <w:t>Poster presented at Society for Neuroscience Conference, San Diego, CA.</w:t>
      </w:r>
      <w:r w:rsidR="00C42114">
        <w:rPr>
          <w:rFonts w:ascii="Copperplate" w:hAnsi="Copperplate"/>
        </w:rPr>
        <w:t xml:space="preserve"> </w:t>
      </w:r>
    </w:p>
    <w:p w14:paraId="7A70273C" w14:textId="77777777" w:rsidR="001D3FD6" w:rsidRDefault="001D3FD6" w:rsidP="001D3FD6">
      <w:pPr>
        <w:rPr>
          <w:rFonts w:ascii="Copperplate" w:hAnsi="Copperplate"/>
        </w:rPr>
      </w:pPr>
      <w:r>
        <w:rPr>
          <w:rFonts w:ascii="Copperplate" w:hAnsi="Copperplate"/>
        </w:rPr>
        <w:t xml:space="preserve">October 2013, </w:t>
      </w:r>
      <w:r w:rsidR="00916858">
        <w:rPr>
          <w:rFonts w:ascii="Copperplate" w:hAnsi="Copperplate"/>
        </w:rPr>
        <w:t xml:space="preserve">Oliver, W., Hamm, J., </w:t>
      </w:r>
      <w:r>
        <w:rPr>
          <w:rFonts w:ascii="Copperplate" w:hAnsi="Copperplate"/>
        </w:rPr>
        <w:t xml:space="preserve"> </w:t>
      </w:r>
      <w:r w:rsidRPr="00366E80">
        <w:rPr>
          <w:rFonts w:ascii="Copperplate" w:hAnsi="Copperplate"/>
          <w:b/>
        </w:rPr>
        <w:t>Bobilev, A</w:t>
      </w:r>
      <w:r>
        <w:rPr>
          <w:rFonts w:ascii="Copperplate" w:hAnsi="Copperplate"/>
        </w:rPr>
        <w:t>.,</w:t>
      </w:r>
      <w:r w:rsidR="00916858">
        <w:rPr>
          <w:rFonts w:ascii="Copperplate" w:hAnsi="Copperplate"/>
        </w:rPr>
        <w:t xml:space="preserve"> Hudgens-Haney, M., Buckley, P., Sweeney, J., McDowell, J. &amp; Clementz, B. Aberrant neuronal oscillatory patterns during sustained visual attention in schizophrenia and high/low working memory span. Poster presented at Society for Psychophysiological Research Conference, Florence, Italy.</w:t>
      </w:r>
    </w:p>
    <w:p w14:paraId="3B9E1F1C" w14:textId="77777777" w:rsidR="001D3FD6" w:rsidRDefault="001D3FD6" w:rsidP="001D3FD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</w:rPr>
        <w:t xml:space="preserve">August 2013,  </w:t>
      </w:r>
      <w:r w:rsidRPr="00366E80">
        <w:rPr>
          <w:rFonts w:ascii="Copperplate" w:hAnsi="Copperplate"/>
          <w:b/>
        </w:rPr>
        <w:t>Bobilev, A</w:t>
      </w:r>
      <w:r w:rsidR="00173895">
        <w:rPr>
          <w:rFonts w:ascii="Copperplate" w:hAnsi="Copperplate"/>
        </w:rPr>
        <w:t xml:space="preserve">. Neuroimaging and PAX6: Investigating functional signatures of sensory processing in aniridia. Invited talk presented at the Aniridia Foundation International Conference, Charlottesville, VA. </w:t>
      </w:r>
    </w:p>
    <w:p w14:paraId="3C1C47D1" w14:textId="77777777" w:rsidR="001D3FD6" w:rsidRDefault="001D3FD6" w:rsidP="001D3FD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</w:rPr>
        <w:t xml:space="preserve">April 2013,  </w:t>
      </w:r>
      <w:r w:rsidRPr="00366E80">
        <w:rPr>
          <w:rFonts w:ascii="Copperplate" w:hAnsi="Copperplate"/>
          <w:b/>
        </w:rPr>
        <w:t>Bobilev, A</w:t>
      </w:r>
      <w:r>
        <w:rPr>
          <w:rFonts w:ascii="Copperplate" w:hAnsi="Copperplate"/>
        </w:rPr>
        <w:t>., Hamm, J., Oliver, W.,</w:t>
      </w:r>
      <w:r w:rsidR="0071639F">
        <w:rPr>
          <w:rFonts w:ascii="Copperplate" w:hAnsi="Copperplate"/>
        </w:rPr>
        <w:t xml:space="preserve"> Hudgens-Haney, M., Buckley, P., Dyckman, K., McDowell, J., &amp; Clementz, B. Resting state neural oscillations in schizophrenia and high and low working memory capacity. Oral presentation at The International Congress on Schizophrenia Research, Orlando, FL.</w:t>
      </w:r>
    </w:p>
    <w:p w14:paraId="23FC042E" w14:textId="77777777" w:rsidR="001D3FD6" w:rsidRDefault="001D3FD6" w:rsidP="001D3FD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</w:rPr>
        <w:lastRenderedPageBreak/>
        <w:t>April 2013,</w:t>
      </w:r>
      <w:r w:rsidR="0071639F">
        <w:rPr>
          <w:rFonts w:ascii="Copperplate" w:hAnsi="Copperplate"/>
        </w:rPr>
        <w:t xml:space="preserve">  Hudgens-Haney, M.,</w:t>
      </w:r>
      <w:r>
        <w:rPr>
          <w:rFonts w:ascii="Copperplate" w:hAnsi="Copperplate"/>
        </w:rPr>
        <w:t xml:space="preserve">  </w:t>
      </w:r>
      <w:r w:rsidRPr="00366E80">
        <w:rPr>
          <w:rFonts w:ascii="Copperplate" w:hAnsi="Copperplate"/>
          <w:b/>
        </w:rPr>
        <w:t>Bobilev, A</w:t>
      </w:r>
      <w:r>
        <w:rPr>
          <w:rFonts w:ascii="Copperplate" w:hAnsi="Copperplate"/>
        </w:rPr>
        <w:t>., Hamm, J.,</w:t>
      </w:r>
      <w:r w:rsidR="00EA0C05">
        <w:rPr>
          <w:rFonts w:ascii="Copperplate" w:hAnsi="Copperplate"/>
        </w:rPr>
        <w:t xml:space="preserve"> Oliver, W.,</w:t>
      </w:r>
      <w:r w:rsidR="0071639F">
        <w:rPr>
          <w:rFonts w:ascii="Copperplate" w:hAnsi="Copperplate"/>
        </w:rPr>
        <w:t xml:space="preserve"> Dyckman,K., Buckley, P., McDowell, J. &amp; Clementz, B. Deviant modulation of intrinsic neural activity as a function of task difficulty in schizophrenia. Poster presented at The International Congress on Schizophrenia Research, Orlando, FL. </w:t>
      </w:r>
    </w:p>
    <w:p w14:paraId="163917BA" w14:textId="77777777" w:rsidR="001D3FD6" w:rsidRDefault="001D3FD6" w:rsidP="001D3FD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</w:rPr>
        <w:t>April 2013,</w:t>
      </w:r>
      <w:r w:rsidR="00EA0C05" w:rsidRPr="00EA0C05">
        <w:rPr>
          <w:rFonts w:ascii="Copperplate" w:hAnsi="Copperplate"/>
        </w:rPr>
        <w:t xml:space="preserve"> </w:t>
      </w:r>
      <w:r w:rsidR="00EA0C05">
        <w:rPr>
          <w:rFonts w:ascii="Copperplate" w:hAnsi="Copperplate"/>
        </w:rPr>
        <w:t xml:space="preserve">Hamm, J., </w:t>
      </w:r>
      <w:r>
        <w:rPr>
          <w:rFonts w:ascii="Copperplate" w:hAnsi="Copperplate"/>
        </w:rPr>
        <w:t>Oliver, W</w:t>
      </w:r>
      <w:r w:rsidR="00EA0C05">
        <w:rPr>
          <w:rFonts w:ascii="Copperplate" w:hAnsi="Copperplate"/>
        </w:rPr>
        <w:t>., Hudgens-Haney, M.,</w:t>
      </w:r>
      <w:r w:rsidR="00EA0C05" w:rsidRPr="00EA0C05">
        <w:rPr>
          <w:rFonts w:ascii="Copperplate" w:hAnsi="Copperplate"/>
          <w:b/>
        </w:rPr>
        <w:t xml:space="preserve"> </w:t>
      </w:r>
      <w:r w:rsidR="00EA0C05" w:rsidRPr="00366E80">
        <w:rPr>
          <w:rFonts w:ascii="Copperplate" w:hAnsi="Copperplate"/>
          <w:b/>
        </w:rPr>
        <w:t>Bobilev, A</w:t>
      </w:r>
      <w:r w:rsidR="00EA0C05">
        <w:rPr>
          <w:rFonts w:ascii="Copperplate" w:hAnsi="Copperplate"/>
        </w:rPr>
        <w:t>., Buckley, P., McDowell, J., &amp; Clementz, B. Stimulus Duration and context moderate gamma-band auditory neural abnormalities in schizophrenia. Poster presented at The International Congress on Schizophrenia Research, Orlando, FL.</w:t>
      </w:r>
    </w:p>
    <w:p w14:paraId="27500B32" w14:textId="486EDFCB" w:rsidR="001D3FD6" w:rsidRDefault="001D3FD6" w:rsidP="001D3FD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</w:rPr>
        <w:t>March 2013,  Pierce, J. E., Rodrigue, A. L., Krafft, C. E., B</w:t>
      </w:r>
      <w:r w:rsidRPr="00366E80">
        <w:rPr>
          <w:rFonts w:ascii="Copperplate" w:hAnsi="Copperplate"/>
          <w:b/>
        </w:rPr>
        <w:t>obilev, A</w:t>
      </w:r>
      <w:r w:rsidRPr="003B1F68">
        <w:rPr>
          <w:rFonts w:ascii="Copperplate" w:hAnsi="Copperplate"/>
        </w:rPr>
        <w:t xml:space="preserve">., </w:t>
      </w:r>
      <w:r>
        <w:rPr>
          <w:rFonts w:ascii="Copperplate" w:hAnsi="Copperplate"/>
        </w:rPr>
        <w:t>Lauderdale, J. D.</w:t>
      </w:r>
      <w:r w:rsidRPr="003B1F68">
        <w:rPr>
          <w:rFonts w:ascii="Copperplate" w:hAnsi="Copperplate"/>
        </w:rPr>
        <w:t xml:space="preserve">, </w:t>
      </w:r>
      <w:r>
        <w:rPr>
          <w:rFonts w:ascii="Copperplate" w:hAnsi="Copperplate"/>
        </w:rPr>
        <w:t>&amp; McDowell, J. E</w:t>
      </w:r>
      <w:r w:rsidRPr="003B1F68">
        <w:rPr>
          <w:rFonts w:ascii="Copperplate" w:hAnsi="Copperplate"/>
        </w:rPr>
        <w:t xml:space="preserve">. </w:t>
      </w:r>
      <w:r>
        <w:rPr>
          <w:rFonts w:ascii="Copperplate" w:hAnsi="Copperplate"/>
        </w:rPr>
        <w:t xml:space="preserve">Differences in functional connectivity during resting state fMRI in individuals with aniridia. Poster presented at Cognitive Neuroscience Society Conference, </w:t>
      </w:r>
      <w:r w:rsidR="00C72933">
        <w:rPr>
          <w:rFonts w:ascii="Copperplate" w:hAnsi="Copperplate"/>
        </w:rPr>
        <w:t>San Fransisco, CA.</w:t>
      </w:r>
    </w:p>
    <w:p w14:paraId="44CA41B9" w14:textId="77777777" w:rsidR="001D3FD6" w:rsidRDefault="001D3FD6" w:rsidP="001D3FD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</w:rPr>
        <w:t xml:space="preserve">July 2012,  </w:t>
      </w:r>
      <w:r w:rsidRPr="00366E80">
        <w:rPr>
          <w:rFonts w:ascii="Copperplate" w:hAnsi="Copperplate"/>
          <w:b/>
        </w:rPr>
        <w:t>Bobilev, A</w:t>
      </w:r>
      <w:r>
        <w:rPr>
          <w:rFonts w:ascii="Copperplate" w:hAnsi="Copperplate"/>
        </w:rPr>
        <w:t xml:space="preserve">. The role of pax6 in human brain structure and function: an imaging genetics approach. Oral presentation at the International Aniridia Conference, Oslo, Norway. </w:t>
      </w:r>
    </w:p>
    <w:p w14:paraId="1E4837C4" w14:textId="77777777" w:rsidR="001D3FD6" w:rsidRDefault="001D3FD6" w:rsidP="001D3FD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</w:rPr>
        <w:t xml:space="preserve">March 2011,  </w:t>
      </w:r>
      <w:r w:rsidRPr="00366E80">
        <w:rPr>
          <w:rFonts w:ascii="Copperplate" w:hAnsi="Copperplate"/>
          <w:b/>
        </w:rPr>
        <w:t>Bobilev, A</w:t>
      </w:r>
      <w:r w:rsidRPr="003B1F68">
        <w:rPr>
          <w:rFonts w:ascii="Copperplate" w:hAnsi="Copperplate"/>
        </w:rPr>
        <w:t xml:space="preserve">., Knight, J., Marsh, R. &amp; Clementz, B. </w:t>
      </w:r>
      <w:r>
        <w:rPr>
          <w:rFonts w:ascii="Copperplate" w:hAnsi="Copperplate"/>
        </w:rPr>
        <w:t>Why are unsuccessful tests sometimes beneficial? Poster presented at PSI CHI 2011 Conference at The University of Georgia, Athens, GA.</w:t>
      </w:r>
    </w:p>
    <w:p w14:paraId="539020B6" w14:textId="77777777" w:rsidR="001D3FD6" w:rsidRDefault="001D3FD6" w:rsidP="001D3FD6">
      <w:pPr>
        <w:spacing w:after="0" w:line="240" w:lineRule="auto"/>
        <w:rPr>
          <w:rFonts w:ascii="Copperplate" w:hAnsi="Copperplate"/>
        </w:rPr>
      </w:pPr>
      <w:r>
        <w:rPr>
          <w:rFonts w:ascii="Copperplate" w:hAnsi="Copperplate"/>
        </w:rPr>
        <w:t xml:space="preserve">March 2010,  </w:t>
      </w:r>
      <w:r w:rsidRPr="00366E80">
        <w:rPr>
          <w:rFonts w:ascii="Copperplate" w:hAnsi="Copperplate"/>
          <w:b/>
        </w:rPr>
        <w:t>Bobilev, A</w:t>
      </w:r>
      <w:r>
        <w:rPr>
          <w:rFonts w:ascii="Copperplate" w:hAnsi="Copperplate"/>
        </w:rPr>
        <w:t xml:space="preserve">., </w:t>
      </w:r>
      <w:r w:rsidRPr="00366E80">
        <w:rPr>
          <w:rFonts w:ascii="Copperplate" w:hAnsi="Copperplate"/>
        </w:rPr>
        <w:t xml:space="preserve">Spillers, G.J., </w:t>
      </w:r>
      <w:r>
        <w:rPr>
          <w:rFonts w:ascii="Copperplate" w:hAnsi="Copperplate"/>
        </w:rPr>
        <w:t xml:space="preserve">Brewer, G.A., &amp; Unsworth, N. Variation in working memory capacity </w:t>
      </w:r>
      <w:r w:rsidRPr="0093220F">
        <w:rPr>
          <w:rFonts w:ascii="Copperplate" w:hAnsi="Copperplate"/>
        </w:rPr>
        <w:t>and directed forgetting. Poster presented at PSI CHI 2010 Conference at The University of Georgia, Athens, GA.</w:t>
      </w:r>
      <w:r w:rsidRPr="0093220F">
        <w:rPr>
          <w:rFonts w:ascii="Copperplate" w:hAnsi="Copperplate"/>
        </w:rPr>
        <w:tab/>
      </w:r>
    </w:p>
    <w:p w14:paraId="5B43BD08" w14:textId="77777777" w:rsidR="001D3FD6" w:rsidRDefault="001D3FD6" w:rsidP="001D3FD6">
      <w:pPr>
        <w:spacing w:after="0" w:line="240" w:lineRule="auto"/>
        <w:rPr>
          <w:rFonts w:ascii="Copperplate" w:hAnsi="Copperplate"/>
        </w:rPr>
      </w:pPr>
    </w:p>
    <w:p w14:paraId="50B7D0B8" w14:textId="77777777" w:rsidR="001D3FD6" w:rsidRDefault="001D3FD6" w:rsidP="001D3FD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  <w:b/>
          <w:sz w:val="28"/>
        </w:rPr>
        <w:t>Workshops and Courses</w:t>
      </w:r>
    </w:p>
    <w:p w14:paraId="36CF0381" w14:textId="77777777" w:rsidR="001D3FD6" w:rsidRDefault="006B3391" w:rsidP="001D3FD6">
      <w:pPr>
        <w:rPr>
          <w:rFonts w:ascii="Copperplate" w:hAnsi="Copperplate"/>
        </w:rPr>
      </w:pPr>
      <w:r>
        <w:rPr>
          <w:rFonts w:ascii="Copperplate" w:hAnsi="Copperplate"/>
        </w:rPr>
        <w:t xml:space="preserve">July </w:t>
      </w:r>
      <w:r w:rsidRPr="00C54EE8">
        <w:rPr>
          <w:rFonts w:ascii="Copperplate" w:hAnsi="Copperplate"/>
        </w:rPr>
        <w:t>2013:</w:t>
      </w:r>
      <w:r w:rsidR="001D3FD6" w:rsidRPr="00C54EE8">
        <w:rPr>
          <w:rFonts w:ascii="Copperplate" w:hAnsi="Copperplate"/>
        </w:rPr>
        <w:t xml:space="preserve"> </w:t>
      </w:r>
      <w:r w:rsidR="001D3FD6" w:rsidRPr="00C54EE8">
        <w:rPr>
          <w:rFonts w:ascii="Copperplate" w:hAnsi="Copperplate"/>
          <w:b/>
        </w:rPr>
        <w:t>Wellcome Trust Advanced Courses: Human Genome Analysis: Genetic Analysis of Multifactorial Disease.</w:t>
      </w:r>
      <w:r w:rsidR="001D3FD6">
        <w:rPr>
          <w:rFonts w:ascii="Copperplate" w:hAnsi="Copperplate"/>
        </w:rPr>
        <w:t xml:space="preserve"> Wellcome Trust Genome Institute, Hinxton, Cambridge</w:t>
      </w:r>
      <w:r>
        <w:rPr>
          <w:rFonts w:ascii="Copperplate" w:hAnsi="Copperplate"/>
        </w:rPr>
        <w:t>,</w:t>
      </w:r>
      <w:r w:rsidR="001D3FD6">
        <w:rPr>
          <w:rFonts w:ascii="Copperplate" w:hAnsi="Copperplate"/>
        </w:rPr>
        <w:t xml:space="preserve"> England.</w:t>
      </w:r>
    </w:p>
    <w:p w14:paraId="3EC62B7A" w14:textId="77777777" w:rsidR="001D3FD6" w:rsidRDefault="001D3FD6" w:rsidP="001D3FD6">
      <w:pPr>
        <w:spacing w:after="0" w:line="240" w:lineRule="auto"/>
        <w:rPr>
          <w:rFonts w:ascii="Copperplate" w:hAnsi="Copperplate"/>
        </w:rPr>
      </w:pPr>
    </w:p>
    <w:p w14:paraId="537EC953" w14:textId="77777777" w:rsidR="001D3FD6" w:rsidRDefault="001D3FD6" w:rsidP="001D3FD6">
      <w:pPr>
        <w:rPr>
          <w:rFonts w:ascii="Copperplate" w:hAnsi="Copperplate"/>
          <w:b/>
          <w:sz w:val="28"/>
        </w:rPr>
      </w:pPr>
      <w:r>
        <w:rPr>
          <w:rFonts w:ascii="Copperplate" w:hAnsi="Copperplate"/>
          <w:b/>
          <w:sz w:val="28"/>
        </w:rPr>
        <w:t>Grants Applied For</w:t>
      </w:r>
    </w:p>
    <w:p w14:paraId="41FE6578" w14:textId="77777777" w:rsidR="001D3FD6" w:rsidRDefault="001D3FD6" w:rsidP="001D3FD6">
      <w:pPr>
        <w:rPr>
          <w:rFonts w:ascii="Copperplate" w:hAnsi="Copperplate"/>
        </w:rPr>
      </w:pPr>
      <w:r>
        <w:rPr>
          <w:rFonts w:ascii="Copperplate" w:hAnsi="Copperplate"/>
        </w:rPr>
        <w:t>November 2010, National Science Foundation Graduate Research Fellowship Program: The Role of PAX6 in Brain Structure and Function: An Imaging Genetics Approach</w:t>
      </w:r>
    </w:p>
    <w:p w14:paraId="57879125" w14:textId="77777777" w:rsidR="00725515" w:rsidRPr="00C54EE8" w:rsidRDefault="00725515" w:rsidP="00725515">
      <w:pPr>
        <w:rPr>
          <w:rFonts w:ascii="Copperplate" w:hAnsi="Copperplate"/>
          <w:b/>
          <w:sz w:val="28"/>
          <w:u w:val="single"/>
        </w:rPr>
      </w:pPr>
      <w:r w:rsidRPr="00C54EE8">
        <w:rPr>
          <w:rFonts w:ascii="Copperplate" w:hAnsi="Copperplate"/>
          <w:b/>
          <w:sz w:val="28"/>
          <w:u w:val="single"/>
        </w:rPr>
        <w:t>Teaching Experience</w:t>
      </w:r>
    </w:p>
    <w:p w14:paraId="06D82F82" w14:textId="77777777" w:rsidR="00725515" w:rsidRDefault="00725515" w:rsidP="00211A9F">
      <w:pPr>
        <w:spacing w:line="240" w:lineRule="auto"/>
        <w:rPr>
          <w:rFonts w:ascii="Copperplate" w:hAnsi="Copperplate"/>
        </w:rPr>
      </w:pPr>
      <w:r>
        <w:rPr>
          <w:rFonts w:ascii="Copperplate" w:hAnsi="Copperplate"/>
        </w:rPr>
        <w:t>Teaching Assistant: Abnormal Psychology, Spring 2012, The University of Georgia</w:t>
      </w:r>
    </w:p>
    <w:p w14:paraId="2EA33364" w14:textId="77777777" w:rsidR="00725515" w:rsidRDefault="00725515" w:rsidP="00211A9F">
      <w:pPr>
        <w:spacing w:line="240" w:lineRule="auto"/>
        <w:rPr>
          <w:rFonts w:ascii="Copperplate" w:hAnsi="Copperplate"/>
        </w:rPr>
      </w:pPr>
      <w:r>
        <w:rPr>
          <w:rFonts w:ascii="Copperplate" w:hAnsi="Copperplate"/>
        </w:rPr>
        <w:t>Guest Lecturer: Introduction to Neuroimaging, Spring 2013, Spring 2014, The University of Georgia</w:t>
      </w:r>
    </w:p>
    <w:p w14:paraId="0CF0471D" w14:textId="77777777" w:rsidR="00C72933" w:rsidRDefault="00C72933" w:rsidP="001D3FD6">
      <w:pPr>
        <w:rPr>
          <w:rFonts w:ascii="Copperplate" w:hAnsi="Copperplate"/>
          <w:b/>
          <w:sz w:val="28"/>
          <w:u w:val="single"/>
        </w:rPr>
      </w:pPr>
    </w:p>
    <w:p w14:paraId="45F760C3" w14:textId="77777777" w:rsidR="001D3FD6" w:rsidRDefault="001D3FD6" w:rsidP="001D3FD6">
      <w:pPr>
        <w:rPr>
          <w:rFonts w:ascii="Copperplate" w:hAnsi="Copperplate"/>
          <w:b/>
          <w:sz w:val="28"/>
          <w:u w:val="single"/>
        </w:rPr>
      </w:pPr>
      <w:r>
        <w:rPr>
          <w:rFonts w:ascii="Copperplate" w:hAnsi="Copperplate"/>
          <w:b/>
          <w:sz w:val="28"/>
          <w:u w:val="single"/>
        </w:rPr>
        <w:t>University Involvement</w:t>
      </w:r>
    </w:p>
    <w:p w14:paraId="3E480616" w14:textId="77777777" w:rsidR="001D3FD6" w:rsidRDefault="001D3FD6" w:rsidP="00B94C81">
      <w:pPr>
        <w:numPr>
          <w:ilvl w:val="0"/>
          <w:numId w:val="5"/>
        </w:numPr>
        <w:spacing w:after="0" w:line="240" w:lineRule="auto"/>
        <w:rPr>
          <w:rFonts w:ascii="Copperplate" w:hAnsi="Copperplate"/>
          <w:b/>
          <w:sz w:val="26"/>
        </w:rPr>
      </w:pPr>
      <w:r>
        <w:rPr>
          <w:rFonts w:ascii="Baskerville Old Face" w:hAnsi="Baskerville Old Face"/>
        </w:rPr>
        <w:t>Neuroscience Student Association</w:t>
      </w:r>
      <w:r>
        <w:rPr>
          <w:rFonts w:ascii="Baskerville Old Face" w:hAnsi="Baskerville Old Face"/>
        </w:rPr>
        <w:tab/>
        <w:t xml:space="preserve">                                                                                       </w:t>
      </w:r>
      <w:r w:rsidR="006B3391">
        <w:rPr>
          <w:rFonts w:ascii="Baskerville Old Face" w:hAnsi="Baskerville Old Face"/>
        </w:rPr>
        <w:t>Fall 2011-present</w:t>
      </w:r>
    </w:p>
    <w:p w14:paraId="6C1E4D63" w14:textId="77777777" w:rsidR="001D3FD6" w:rsidRPr="00D40973" w:rsidRDefault="001D3FD6" w:rsidP="00B94C81">
      <w:pPr>
        <w:numPr>
          <w:ilvl w:val="1"/>
          <w:numId w:val="5"/>
        </w:numPr>
        <w:spacing w:after="0" w:line="240" w:lineRule="auto"/>
        <w:rPr>
          <w:rFonts w:ascii="Copperplate" w:hAnsi="Copperplate"/>
          <w:b/>
          <w:sz w:val="26"/>
        </w:rPr>
      </w:pPr>
      <w:r>
        <w:rPr>
          <w:rFonts w:ascii="Baskerville Old Face" w:hAnsi="Baskerville Old Face"/>
        </w:rPr>
        <w:t>Active Member; Liason for Undergraduate Neuroscience Organization</w:t>
      </w:r>
    </w:p>
    <w:p w14:paraId="618BAF2C" w14:textId="77777777" w:rsidR="001D3FD6" w:rsidRPr="00D40973" w:rsidRDefault="001D3FD6" w:rsidP="00B94C81">
      <w:pPr>
        <w:numPr>
          <w:ilvl w:val="1"/>
          <w:numId w:val="5"/>
        </w:numPr>
        <w:spacing w:after="0" w:line="240" w:lineRule="auto"/>
        <w:rPr>
          <w:rFonts w:ascii="Copperplate" w:hAnsi="Copperplate"/>
          <w:b/>
          <w:sz w:val="26"/>
        </w:rPr>
      </w:pPr>
      <w:r>
        <w:rPr>
          <w:rFonts w:ascii="Baskerville Old Face" w:hAnsi="Baskerville Old Face"/>
        </w:rPr>
        <w:t>Coordinator for Neuroscience for Kids Program; Graduate Student Panels</w:t>
      </w:r>
    </w:p>
    <w:p w14:paraId="46CC0D84" w14:textId="77777777" w:rsidR="001D3FD6" w:rsidRPr="006C57C9" w:rsidRDefault="006B3391" w:rsidP="00B94C81">
      <w:pPr>
        <w:numPr>
          <w:ilvl w:val="1"/>
          <w:numId w:val="5"/>
        </w:numPr>
        <w:spacing w:after="0" w:line="240" w:lineRule="auto"/>
        <w:rPr>
          <w:rFonts w:ascii="Copperplate" w:hAnsi="Copperplate"/>
          <w:b/>
          <w:sz w:val="26"/>
        </w:rPr>
      </w:pPr>
      <w:r>
        <w:rPr>
          <w:rFonts w:ascii="Baskerville Old Face" w:hAnsi="Baskerville Old Face"/>
        </w:rPr>
        <w:t>Vice p</w:t>
      </w:r>
      <w:r w:rsidR="001D3FD6">
        <w:rPr>
          <w:rFonts w:ascii="Baskerville Old Face" w:hAnsi="Baskerville Old Face"/>
        </w:rPr>
        <w:t>resident Summer 2013-Present</w:t>
      </w:r>
    </w:p>
    <w:p w14:paraId="1D2F5553" w14:textId="77777777" w:rsidR="006C57C9" w:rsidRDefault="006C57C9" w:rsidP="006C57C9">
      <w:pPr>
        <w:spacing w:after="0" w:line="240" w:lineRule="auto"/>
        <w:ind w:left="1440"/>
        <w:rPr>
          <w:rFonts w:ascii="Copperplate" w:hAnsi="Copperplate"/>
          <w:b/>
          <w:sz w:val="26"/>
        </w:rPr>
      </w:pPr>
    </w:p>
    <w:p w14:paraId="3BE918DC" w14:textId="77777777" w:rsidR="001D3FD6" w:rsidRDefault="001D3FD6" w:rsidP="00B94C81">
      <w:pPr>
        <w:numPr>
          <w:ilvl w:val="0"/>
          <w:numId w:val="5"/>
        </w:numPr>
        <w:spacing w:after="0" w:line="240" w:lineRule="auto"/>
        <w:rPr>
          <w:rFonts w:ascii="Copperplate" w:hAnsi="Copperplate"/>
          <w:b/>
          <w:sz w:val="26"/>
        </w:rPr>
      </w:pPr>
      <w:r>
        <w:rPr>
          <w:rFonts w:ascii="Baskerville Old Face" w:hAnsi="Baskerville Old Face"/>
        </w:rPr>
        <w:t>Undergraduate Neuroscience Organization                                                                                       Fall 2009-2011</w:t>
      </w:r>
    </w:p>
    <w:p w14:paraId="786B833D" w14:textId="77777777" w:rsidR="001D3FD6" w:rsidRDefault="001D3FD6" w:rsidP="00B94C81">
      <w:pPr>
        <w:numPr>
          <w:ilvl w:val="1"/>
          <w:numId w:val="5"/>
        </w:numPr>
        <w:spacing w:after="0" w:line="240" w:lineRule="auto"/>
        <w:rPr>
          <w:rFonts w:ascii="Copperplate" w:hAnsi="Copperplate"/>
          <w:b/>
          <w:sz w:val="26"/>
        </w:rPr>
      </w:pPr>
      <w:r>
        <w:rPr>
          <w:rFonts w:ascii="Baskerville Old Face" w:hAnsi="Baskerville Old Face"/>
        </w:rPr>
        <w:t>Public Relations Chairperson</w:t>
      </w:r>
    </w:p>
    <w:p w14:paraId="4F96BAC3" w14:textId="77777777" w:rsidR="001D3FD6" w:rsidRPr="006C57C9" w:rsidRDefault="001D3FD6" w:rsidP="00B94C81">
      <w:pPr>
        <w:numPr>
          <w:ilvl w:val="1"/>
          <w:numId w:val="5"/>
        </w:numPr>
        <w:spacing w:after="0" w:line="240" w:lineRule="auto"/>
        <w:rPr>
          <w:rFonts w:ascii="Copperplate" w:hAnsi="Copperplate"/>
          <w:b/>
          <w:sz w:val="26"/>
        </w:rPr>
      </w:pPr>
      <w:r>
        <w:rPr>
          <w:rFonts w:ascii="Baskerville Old Face" w:hAnsi="Baskerville Old Face"/>
        </w:rPr>
        <w:lastRenderedPageBreak/>
        <w:t>Organization/participation: MS Walk, Neuroscience for Kids, Pancakes for Parkinson’s</w:t>
      </w:r>
    </w:p>
    <w:p w14:paraId="6487B191" w14:textId="77777777" w:rsidR="006C57C9" w:rsidRDefault="006C57C9" w:rsidP="006C57C9">
      <w:pPr>
        <w:spacing w:after="0" w:line="240" w:lineRule="auto"/>
        <w:ind w:left="1440"/>
        <w:rPr>
          <w:rFonts w:ascii="Copperplate" w:hAnsi="Copperplate"/>
          <w:b/>
          <w:sz w:val="26"/>
        </w:rPr>
      </w:pPr>
    </w:p>
    <w:p w14:paraId="44B3E2A4" w14:textId="77777777" w:rsidR="001D3FD6" w:rsidRDefault="001D3FD6" w:rsidP="00B94C81">
      <w:pPr>
        <w:numPr>
          <w:ilvl w:val="0"/>
          <w:numId w:val="5"/>
        </w:numPr>
        <w:spacing w:after="0" w:line="240" w:lineRule="auto"/>
        <w:rPr>
          <w:rFonts w:ascii="Copperplate" w:hAnsi="Copperplate"/>
          <w:b/>
          <w:sz w:val="26"/>
        </w:rPr>
      </w:pPr>
      <w:r>
        <w:rPr>
          <w:rFonts w:ascii="Baskerville Old Face" w:hAnsi="Baskerville Old Face"/>
        </w:rPr>
        <w:t>University of Georgia Varsity Equestrian Team                                                                      Fall 2007-Summer 2010</w:t>
      </w:r>
    </w:p>
    <w:p w14:paraId="440A74AF" w14:textId="77777777" w:rsidR="001D3FD6" w:rsidRDefault="001D3FD6" w:rsidP="00B94C81">
      <w:pPr>
        <w:numPr>
          <w:ilvl w:val="1"/>
          <w:numId w:val="5"/>
        </w:numPr>
        <w:spacing w:after="0" w:line="240" w:lineRule="auto"/>
        <w:rPr>
          <w:rFonts w:ascii="Baskerville Old Face" w:hAnsi="Baskerville Old Face"/>
          <w:b/>
          <w:sz w:val="26"/>
        </w:rPr>
      </w:pPr>
      <w:r>
        <w:rPr>
          <w:rFonts w:ascii="Baskerville Old Face" w:hAnsi="Baskerville Old Face"/>
        </w:rPr>
        <w:t>Varsity Equestrian National Champions 2008, 2009, 2010</w:t>
      </w:r>
    </w:p>
    <w:p w14:paraId="602B45DF" w14:textId="77777777" w:rsidR="001D3FD6" w:rsidRPr="00105CFE" w:rsidRDefault="001D3FD6" w:rsidP="00B94C81">
      <w:pPr>
        <w:numPr>
          <w:ilvl w:val="1"/>
          <w:numId w:val="5"/>
        </w:numPr>
        <w:spacing w:after="0" w:line="240" w:lineRule="auto"/>
        <w:rPr>
          <w:rFonts w:ascii="Baskerville Old Face" w:hAnsi="Baskerville Old Face"/>
          <w:b/>
          <w:sz w:val="26"/>
        </w:rPr>
      </w:pPr>
      <w:r>
        <w:rPr>
          <w:rFonts w:ascii="Baskerville Old Face" w:hAnsi="Baskerville Old Face"/>
        </w:rPr>
        <w:t>SEC Champions 2008, 2009</w:t>
      </w:r>
    </w:p>
    <w:p w14:paraId="77247637" w14:textId="77777777" w:rsidR="001D3FD6" w:rsidRDefault="001D3FD6" w:rsidP="00B94C81">
      <w:pPr>
        <w:numPr>
          <w:ilvl w:val="1"/>
          <w:numId w:val="5"/>
        </w:numPr>
        <w:spacing w:after="0" w:line="240" w:lineRule="auto"/>
        <w:rPr>
          <w:rFonts w:ascii="Baskerville Old Face" w:hAnsi="Baskerville Old Face"/>
          <w:b/>
          <w:sz w:val="26"/>
        </w:rPr>
      </w:pPr>
      <w:r>
        <w:rPr>
          <w:rFonts w:ascii="Baskerville Old Face" w:hAnsi="Baskerville Old Face"/>
        </w:rPr>
        <w:t>Executive Committee Vice President 2009-2010</w:t>
      </w:r>
    </w:p>
    <w:p w14:paraId="4CD825FF" w14:textId="77777777" w:rsidR="001D3FD6" w:rsidRPr="006C57C9" w:rsidRDefault="001D3FD6" w:rsidP="00B94C81">
      <w:pPr>
        <w:numPr>
          <w:ilvl w:val="1"/>
          <w:numId w:val="5"/>
        </w:numPr>
        <w:spacing w:after="0" w:line="240" w:lineRule="auto"/>
        <w:rPr>
          <w:rFonts w:ascii="Baskerville Old Face" w:hAnsi="Baskerville Old Face"/>
          <w:b/>
          <w:sz w:val="26"/>
        </w:rPr>
      </w:pPr>
      <w:r>
        <w:rPr>
          <w:rFonts w:ascii="Baskerville Old Face" w:hAnsi="Baskerville Old Face"/>
        </w:rPr>
        <w:t>Philanthropy Committee 2008-2010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</w:p>
    <w:p w14:paraId="1B3697F5" w14:textId="77777777" w:rsidR="006C57C9" w:rsidRDefault="006C57C9" w:rsidP="006C57C9">
      <w:pPr>
        <w:spacing w:after="0" w:line="240" w:lineRule="auto"/>
        <w:ind w:left="1440"/>
        <w:rPr>
          <w:rFonts w:ascii="Baskerville Old Face" w:hAnsi="Baskerville Old Face"/>
          <w:b/>
          <w:sz w:val="26"/>
        </w:rPr>
      </w:pPr>
    </w:p>
    <w:p w14:paraId="18705032" w14:textId="77777777" w:rsidR="001D3FD6" w:rsidRDefault="001D3FD6" w:rsidP="00B94C81">
      <w:pPr>
        <w:numPr>
          <w:ilvl w:val="0"/>
          <w:numId w:val="5"/>
        </w:numPr>
        <w:spacing w:after="0" w:line="240" w:lineRule="auto"/>
        <w:rPr>
          <w:rFonts w:ascii="Copperplate" w:hAnsi="Copperplate"/>
          <w:b/>
          <w:sz w:val="26"/>
        </w:rPr>
      </w:pPr>
      <w:r>
        <w:rPr>
          <w:rFonts w:ascii="Baskerville Old Face" w:hAnsi="Baskerville Old Face"/>
        </w:rPr>
        <w:t xml:space="preserve"> Student Athlete Advisory Council: Member and Team Representative                                    Fall 2008-Spring 2010</w:t>
      </w:r>
    </w:p>
    <w:p w14:paraId="27C15EDD" w14:textId="77777777" w:rsidR="001D3FD6" w:rsidRPr="00366E80" w:rsidRDefault="001D3FD6" w:rsidP="001D3FD6">
      <w:pPr>
        <w:spacing w:after="0" w:line="240" w:lineRule="auto"/>
        <w:rPr>
          <w:rFonts w:eastAsia="Times New Roman"/>
          <w:color w:val="auto"/>
          <w:sz w:val="20"/>
          <w:lang w:bidi="x-none"/>
        </w:rPr>
      </w:pPr>
    </w:p>
    <w:p w14:paraId="40610FD0" w14:textId="77777777" w:rsidR="00015BB2" w:rsidRDefault="00015BB2"/>
    <w:sectPr w:rsidR="00015BB2">
      <w:headerReference w:type="even" r:id="rId7"/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824D0" w14:textId="77777777" w:rsidR="003C7F3C" w:rsidRDefault="003C7F3C">
      <w:pPr>
        <w:spacing w:after="0" w:line="240" w:lineRule="auto"/>
      </w:pPr>
      <w:r>
        <w:separator/>
      </w:r>
    </w:p>
  </w:endnote>
  <w:endnote w:type="continuationSeparator" w:id="0">
    <w:p w14:paraId="0FF73A1A" w14:textId="77777777" w:rsidR="003C7F3C" w:rsidRDefault="003C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">
    <w:altName w:val="Arial"/>
    <w:charset w:val="00"/>
    <w:family w:val="auto"/>
    <w:pitch w:val="variable"/>
    <w:sig w:usb0="80000063" w:usb1="00000000" w:usb2="00000000" w:usb3="00000000" w:csb0="000001F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160120"/>
      <w:docPartObj>
        <w:docPartGallery w:val="Page Numbers (Bottom of Page)"/>
        <w:docPartUnique/>
      </w:docPartObj>
    </w:sdtPr>
    <w:sdtEndPr/>
    <w:sdtContent>
      <w:p w14:paraId="2EA686CA" w14:textId="77777777" w:rsidR="00015BB2" w:rsidRDefault="00015BB2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D5D0F6" wp14:editId="49BE696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Double Bracke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55DE8" w14:textId="77777777" w:rsidR="00015BB2" w:rsidRDefault="00015BB2">
                              <w:pPr>
                                <w:jc w:val="center"/>
                              </w:pPr>
                              <w:r>
                                <w:t xml:space="preserve">Page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204A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4D5D0F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4" o:spid="_x0000_s1027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JpGJ1I8AgAAcQ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14:paraId="34455DE8" w14:textId="77777777" w:rsidR="00015BB2" w:rsidRDefault="00015BB2">
                        <w:pPr>
                          <w:jc w:val="center"/>
                        </w:pPr>
                        <w:r>
                          <w:t xml:space="preserve">Page </w:t>
                        </w: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204AA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8DD5308" wp14:editId="4DC7148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Straight Arrow Connecto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A3BC7C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63709" w14:textId="77777777" w:rsidR="003C7F3C" w:rsidRDefault="003C7F3C">
      <w:pPr>
        <w:spacing w:after="0" w:line="240" w:lineRule="auto"/>
      </w:pPr>
      <w:r>
        <w:separator/>
      </w:r>
    </w:p>
  </w:footnote>
  <w:footnote w:type="continuationSeparator" w:id="0">
    <w:p w14:paraId="118C95B6" w14:textId="77777777" w:rsidR="003C7F3C" w:rsidRDefault="003C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F7B80" w14:textId="77777777" w:rsidR="00015BB2" w:rsidRDefault="00015BB2">
    <w:pPr>
      <w:rPr>
        <w:rFonts w:eastAsia="Times New Roman"/>
        <w:color w:val="auto"/>
        <w:sz w:val="20"/>
        <w:lang w:bidi="x-none"/>
      </w:rPr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6CFCAB" wp14:editId="7F26213B">
              <wp:simplePos x="0" y="0"/>
              <wp:positionH relativeFrom="page">
                <wp:posOffset>457200</wp:posOffset>
              </wp:positionH>
              <wp:positionV relativeFrom="page">
                <wp:posOffset>9373235</wp:posOffset>
              </wp:positionV>
              <wp:extent cx="6995160" cy="501650"/>
              <wp:effectExtent l="0" t="63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5160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shd w:val="clear" w:color="auto" w:fill="FFFFFF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4957"/>
                            <w:gridCol w:w="1102"/>
                            <w:gridCol w:w="4957"/>
                          </w:tblGrid>
                          <w:tr w:rsidR="00015BB2" w14:paraId="392895C3" w14:textId="77777777">
                            <w:trPr>
                              <w:cantSplit/>
                              <w:trHeight w:val="225"/>
                            </w:trPr>
                            <w:tc>
                              <w:tcPr>
                                <w:tcW w:w="4957" w:type="dxa"/>
                                <w:tcBorders>
                                  <w:top w:val="none" w:sz="8" w:space="0" w:color="000000"/>
                                  <w:left w:val="none" w:sz="8" w:space="0" w:color="000000"/>
                                  <w:bottom w:val="single" w:sz="4" w:space="0" w:color="4F81BD"/>
                                  <w:right w:val="none" w:sz="8" w:space="0" w:color="000000"/>
                                </w:tcBorders>
                                <w:shd w:val="clear" w:color="auto" w:fill="FFFFFF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696A4DFC" w14:textId="77777777" w:rsidR="00015BB2" w:rsidRDefault="00015BB2">
                                <w:pPr>
                                  <w:pStyle w:val="Header1"/>
                                </w:pPr>
                              </w:p>
                            </w:tc>
                            <w:tc>
                              <w:tcPr>
                                <w:tcW w:w="1102" w:type="dxa"/>
                                <w:vMerge w:val="restart"/>
                                <w:tcBorders>
                                  <w:top w:val="none" w:sz="8" w:space="0" w:color="000000"/>
                                  <w:left w:val="none" w:sz="8" w:space="0" w:color="000000"/>
                                  <w:bottom w:val="none" w:sz="8" w:space="0" w:color="000000"/>
                                  <w:right w:val="none" w:sz="8" w:space="0" w:color="000000"/>
                                </w:tcBorders>
                                <w:shd w:val="clear" w:color="auto" w:fill="FFFFFF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E3EB46F" w14:textId="77777777" w:rsidR="00015BB2" w:rsidRDefault="00015BB2">
                                <w:r>
                                  <w:rPr>
                                    <w:b/>
                                  </w:rPr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957" w:type="dxa"/>
                                <w:tcBorders>
                                  <w:top w:val="none" w:sz="8" w:space="0" w:color="000000"/>
                                  <w:left w:val="none" w:sz="8" w:space="0" w:color="000000"/>
                                  <w:bottom w:val="single" w:sz="4" w:space="0" w:color="4F81BD"/>
                                  <w:right w:val="none" w:sz="8" w:space="0" w:color="000000"/>
                                </w:tcBorders>
                                <w:shd w:val="clear" w:color="auto" w:fill="FFFFFF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369CD1C7" w14:textId="77777777" w:rsidR="00015BB2" w:rsidRDefault="00015BB2">
                                <w:pPr>
                                  <w:pStyle w:val="Header1"/>
                                </w:pPr>
                              </w:p>
                            </w:tc>
                          </w:tr>
                          <w:tr w:rsidR="00015BB2" w14:paraId="5B1025D9" w14:textId="77777777">
                            <w:trPr>
                              <w:cantSplit/>
                              <w:trHeight w:val="235"/>
                            </w:trPr>
                            <w:tc>
                              <w:tcPr>
                                <w:tcW w:w="4957" w:type="dxa"/>
                                <w:tcBorders>
                                  <w:top w:val="single" w:sz="4" w:space="0" w:color="4F81BD"/>
                                  <w:left w:val="none" w:sz="8" w:space="0" w:color="000000"/>
                                  <w:bottom w:val="none" w:sz="8" w:space="0" w:color="000000"/>
                                  <w:right w:val="none" w:sz="8" w:space="0" w:color="000000"/>
                                </w:tcBorders>
                                <w:shd w:val="clear" w:color="auto" w:fill="FFFFFF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650624D7" w14:textId="77777777" w:rsidR="00015BB2" w:rsidRDefault="00015BB2">
                                <w:pPr>
                                  <w:pStyle w:val="Header1"/>
                                </w:pPr>
                              </w:p>
                            </w:tc>
                            <w:tc>
                              <w:tcPr>
                                <w:tcW w:w="1102" w:type="dxa"/>
                                <w:vMerge/>
                                <w:tcBorders>
                                  <w:left w:val="none" w:sz="8" w:space="0" w:color="000000"/>
                                  <w:bottom w:val="none" w:sz="8" w:space="0" w:color="000000"/>
                                  <w:right w:val="none" w:sz="8" w:space="0" w:color="000000"/>
                                </w:tcBorders>
                                <w:shd w:val="clear" w:color="auto" w:fill="FFFFFF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7C0457D" w14:textId="77777777" w:rsidR="00015BB2" w:rsidRDefault="00015BB2"/>
                            </w:tc>
                            <w:tc>
                              <w:tcPr>
                                <w:tcW w:w="4957" w:type="dxa"/>
                                <w:tcBorders>
                                  <w:top w:val="single" w:sz="4" w:space="0" w:color="4F81BD"/>
                                  <w:left w:val="none" w:sz="8" w:space="0" w:color="000000"/>
                                  <w:bottom w:val="none" w:sz="8" w:space="0" w:color="000000"/>
                                  <w:right w:val="none" w:sz="8" w:space="0" w:color="000000"/>
                                </w:tcBorders>
                                <w:shd w:val="clear" w:color="auto" w:fill="FFFFFF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6636B023" w14:textId="77777777" w:rsidR="00015BB2" w:rsidRDefault="00015BB2">
                                <w:pPr>
                                  <w:pStyle w:val="Header1"/>
                                </w:pPr>
                              </w:p>
                            </w:tc>
                          </w:tr>
                        </w:tbl>
                        <w:p w14:paraId="1588EEB2" w14:textId="77777777" w:rsidR="00015BB2" w:rsidRDefault="00015BB2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  <w:p w14:paraId="4139D59E" w14:textId="77777777" w:rsidR="00015BB2" w:rsidRDefault="00015BB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CFC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738.05pt;width:550.8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" filled="f" stroked="f">
              <v:textbox inset="0,0,0,0">
                <w:txbxContent>
                  <w:tbl>
                    <w:tblPr>
                      <w:tblW w:w="0" w:type="auto"/>
                      <w:tblInd w:w="108" w:type="dxa"/>
                      <w:shd w:val="clear" w:color="auto" w:fill="FFFFFF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957"/>
                      <w:gridCol w:w="1102"/>
                      <w:gridCol w:w="4957"/>
                    </w:tblGrid>
                    <w:tr w:rsidR="00015BB2" w14:paraId="392895C3" w14:textId="77777777">
                      <w:trPr>
                        <w:cantSplit/>
                        <w:trHeight w:val="225"/>
                      </w:trPr>
                      <w:tc>
                        <w:tcPr>
                          <w:tcW w:w="4957" w:type="dxa"/>
                          <w:tcBorders>
                            <w:top w:val="none" w:sz="8" w:space="0" w:color="000000"/>
                            <w:left w:val="none" w:sz="8" w:space="0" w:color="000000"/>
                            <w:bottom w:val="single" w:sz="4" w:space="0" w:color="4F81BD"/>
                            <w:right w:val="none" w:sz="8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696A4DFC" w14:textId="77777777" w:rsidR="00015BB2" w:rsidRDefault="00015BB2">
                          <w:pPr>
                            <w:pStyle w:val="Header1"/>
                          </w:pPr>
                        </w:p>
                      </w:tc>
                      <w:tc>
                        <w:tcPr>
                          <w:tcW w:w="1102" w:type="dxa"/>
                          <w:vMerge w:val="restart"/>
                          <w:tcBorders>
                            <w:top w:val="none" w:sz="8" w:space="0" w:color="000000"/>
                            <w:left w:val="none" w:sz="8" w:space="0" w:color="000000"/>
                            <w:bottom w:val="none" w:sz="8" w:space="0" w:color="000000"/>
                            <w:right w:val="none" w:sz="8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2E3EB46F" w14:textId="77777777" w:rsidR="00015BB2" w:rsidRDefault="00015BB2">
                          <w:r>
                            <w:rPr>
                              <w:b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  <w:tc>
                        <w:tcPr>
                          <w:tcW w:w="4957" w:type="dxa"/>
                          <w:tcBorders>
                            <w:top w:val="none" w:sz="8" w:space="0" w:color="000000"/>
                            <w:left w:val="none" w:sz="8" w:space="0" w:color="000000"/>
                            <w:bottom w:val="single" w:sz="4" w:space="0" w:color="4F81BD"/>
                            <w:right w:val="none" w:sz="8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69CD1C7" w14:textId="77777777" w:rsidR="00015BB2" w:rsidRDefault="00015BB2">
                          <w:pPr>
                            <w:pStyle w:val="Header1"/>
                          </w:pPr>
                        </w:p>
                      </w:tc>
                    </w:tr>
                    <w:tr w:rsidR="00015BB2" w14:paraId="5B1025D9" w14:textId="77777777">
                      <w:trPr>
                        <w:cantSplit/>
                        <w:trHeight w:val="235"/>
                      </w:trPr>
                      <w:tc>
                        <w:tcPr>
                          <w:tcW w:w="4957" w:type="dxa"/>
                          <w:tcBorders>
                            <w:top w:val="single" w:sz="4" w:space="0" w:color="4F81BD"/>
                            <w:left w:val="none" w:sz="8" w:space="0" w:color="000000"/>
                            <w:bottom w:val="none" w:sz="8" w:space="0" w:color="000000"/>
                            <w:right w:val="none" w:sz="8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650624D7" w14:textId="77777777" w:rsidR="00015BB2" w:rsidRDefault="00015BB2">
                          <w:pPr>
                            <w:pStyle w:val="Header1"/>
                          </w:pPr>
                        </w:p>
                      </w:tc>
                      <w:tc>
                        <w:tcPr>
                          <w:tcW w:w="1102" w:type="dxa"/>
                          <w:vMerge/>
                          <w:tcBorders>
                            <w:left w:val="none" w:sz="8" w:space="0" w:color="000000"/>
                            <w:bottom w:val="none" w:sz="8" w:space="0" w:color="000000"/>
                            <w:right w:val="none" w:sz="8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37C0457D" w14:textId="77777777" w:rsidR="00015BB2" w:rsidRDefault="00015BB2"/>
                      </w:tc>
                      <w:tc>
                        <w:tcPr>
                          <w:tcW w:w="4957" w:type="dxa"/>
                          <w:tcBorders>
                            <w:top w:val="single" w:sz="4" w:space="0" w:color="4F81BD"/>
                            <w:left w:val="none" w:sz="8" w:space="0" w:color="000000"/>
                            <w:bottom w:val="none" w:sz="8" w:space="0" w:color="000000"/>
                            <w:right w:val="none" w:sz="8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6636B023" w14:textId="77777777" w:rsidR="00015BB2" w:rsidRDefault="00015BB2">
                          <w:pPr>
                            <w:pStyle w:val="Header1"/>
                          </w:pPr>
                        </w:p>
                      </w:tc>
                    </w:tr>
                  </w:tbl>
                  <w:p w14:paraId="1588EEB2" w14:textId="77777777" w:rsidR="00015BB2" w:rsidRDefault="00015BB2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  <w:p w14:paraId="4139D59E" w14:textId="77777777" w:rsidR="00015BB2" w:rsidRDefault="00015BB2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le"/>
      <w:tag w:val=""/>
      <w:id w:val="1116400235"/>
      <w:placeholder>
        <w:docPart w:val="033626CB55D14D429AE8827F9F80194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9CF2260" w14:textId="77777777" w:rsidR="00015BB2" w:rsidRDefault="00015BB2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Anastasia Bobilev (Curriculum Vitae)</w:t>
        </w:r>
      </w:p>
    </w:sdtContent>
  </w:sdt>
  <w:p w14:paraId="7A66AE8A" w14:textId="77777777" w:rsidR="00015BB2" w:rsidRDefault="00015BB2">
    <w:pPr>
      <w:rPr>
        <w:rFonts w:eastAsia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bullet"/>
      <w:lvlText w:val="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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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325A5"/>
    <w:multiLevelType w:val="hybridMultilevel"/>
    <w:tmpl w:val="A58218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D6"/>
    <w:rsid w:val="00015BB2"/>
    <w:rsid w:val="00064111"/>
    <w:rsid w:val="00173895"/>
    <w:rsid w:val="001D3FD6"/>
    <w:rsid w:val="00211A9F"/>
    <w:rsid w:val="0029137E"/>
    <w:rsid w:val="00297F6E"/>
    <w:rsid w:val="003C7F3C"/>
    <w:rsid w:val="004D6200"/>
    <w:rsid w:val="00562532"/>
    <w:rsid w:val="005A665A"/>
    <w:rsid w:val="00644C62"/>
    <w:rsid w:val="00670A93"/>
    <w:rsid w:val="006A2475"/>
    <w:rsid w:val="006B3391"/>
    <w:rsid w:val="006C57C9"/>
    <w:rsid w:val="0071639F"/>
    <w:rsid w:val="00725515"/>
    <w:rsid w:val="007422A9"/>
    <w:rsid w:val="00830362"/>
    <w:rsid w:val="00830EB0"/>
    <w:rsid w:val="00842FF1"/>
    <w:rsid w:val="00916858"/>
    <w:rsid w:val="0092418D"/>
    <w:rsid w:val="0093220F"/>
    <w:rsid w:val="009C586D"/>
    <w:rsid w:val="00AC2B8F"/>
    <w:rsid w:val="00B374F6"/>
    <w:rsid w:val="00B46858"/>
    <w:rsid w:val="00B94C81"/>
    <w:rsid w:val="00B975F9"/>
    <w:rsid w:val="00C04B5F"/>
    <w:rsid w:val="00C42114"/>
    <w:rsid w:val="00C54EE8"/>
    <w:rsid w:val="00C72933"/>
    <w:rsid w:val="00D31DBD"/>
    <w:rsid w:val="00D81166"/>
    <w:rsid w:val="00DC38D0"/>
    <w:rsid w:val="00E0759C"/>
    <w:rsid w:val="00E204AA"/>
    <w:rsid w:val="00EA0C05"/>
    <w:rsid w:val="00ED7E24"/>
    <w:rsid w:val="00EE453D"/>
    <w:rsid w:val="00EF6076"/>
    <w:rsid w:val="00F42AF5"/>
    <w:rsid w:val="00F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98F0AF"/>
  <w15:docId w15:val="{90FF5808-DB7E-4777-B01E-F2D38E3D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D6"/>
    <w:rPr>
      <w:rFonts w:ascii="Times New Roman" w:eastAsia="ヒラギノ角ゴ Pro W3" w:hAnsi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1D3FD6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Footer1">
    <w:name w:val="Footer1"/>
    <w:rsid w:val="001D3FD6"/>
    <w:pPr>
      <w:tabs>
        <w:tab w:val="center" w:pos="4680"/>
        <w:tab w:val="right" w:pos="936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31">
    <w:name w:val="List 31"/>
    <w:rsid w:val="001D3FD6"/>
  </w:style>
  <w:style w:type="paragraph" w:styleId="ListParagraph">
    <w:name w:val="List Paragraph"/>
    <w:basedOn w:val="Normal"/>
    <w:uiPriority w:val="34"/>
    <w:qFormat/>
    <w:rsid w:val="00F7289D"/>
    <w:pPr>
      <w:ind w:left="720"/>
      <w:contextualSpacing/>
    </w:pPr>
  </w:style>
  <w:style w:type="paragraph" w:styleId="PlainText">
    <w:name w:val="Plain Text"/>
    <w:basedOn w:val="Normal"/>
    <w:link w:val="PlainTextChar"/>
    <w:rsid w:val="00EF6076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F607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5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7C9"/>
    <w:rPr>
      <w:rFonts w:ascii="Times New Roman" w:eastAsia="ヒラギノ角ゴ Pro W3" w:hAnsi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6C5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7C9"/>
    <w:rPr>
      <w:rFonts w:ascii="Times New Roman" w:eastAsia="ヒラギノ角ゴ Pro W3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3626CB55D14D429AE8827F9F80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BB5BD-6B63-4870-B76A-09BBFAA4455E}"/>
      </w:docPartPr>
      <w:docPartBody>
        <w:p w:rsidR="00AF3C0D" w:rsidRDefault="00F6485C" w:rsidP="00F6485C">
          <w:pPr>
            <w:pStyle w:val="033626CB55D14D429AE8827F9F80194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">
    <w:altName w:val="Arial"/>
    <w:charset w:val="00"/>
    <w:family w:val="auto"/>
    <w:pitch w:val="variable"/>
    <w:sig w:usb0="80000063" w:usb1="00000000" w:usb2="00000000" w:usb3="00000000" w:csb0="000001F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5C"/>
    <w:rsid w:val="0069487E"/>
    <w:rsid w:val="008A04D0"/>
    <w:rsid w:val="00AF3C0D"/>
    <w:rsid w:val="00D45D62"/>
    <w:rsid w:val="00F6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D3EA4D5E214DBF8799BA7223D756BE">
    <w:name w:val="C3D3EA4D5E214DBF8799BA7223D756BE"/>
    <w:rsid w:val="00F6485C"/>
  </w:style>
  <w:style w:type="paragraph" w:customStyle="1" w:styleId="6FD7A36C5EF141BAA9C0555C2F1B8006">
    <w:name w:val="6FD7A36C5EF141BAA9C0555C2F1B8006"/>
    <w:rsid w:val="00F6485C"/>
  </w:style>
  <w:style w:type="paragraph" w:customStyle="1" w:styleId="033626CB55D14D429AE8827F9F801948">
    <w:name w:val="033626CB55D14D429AE8827F9F801948"/>
    <w:rsid w:val="00F64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Anastasia Bobilev (Curriculum Vitae)</vt:lpstr>
    </vt:vector>
  </TitlesOfParts>
  <Company/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Anastasia Bobilev (Curriculum Vitae)</dc:title>
  <dc:creator>Anastasia M Bobilev</dc:creator>
  <cp:lastModifiedBy>Madhur Mangalam</cp:lastModifiedBy>
  <cp:revision>2</cp:revision>
  <dcterms:created xsi:type="dcterms:W3CDTF">2015-03-14T05:19:00Z</dcterms:created>
  <dcterms:modified xsi:type="dcterms:W3CDTF">2015-03-14T05:19:00Z</dcterms:modified>
</cp:coreProperties>
</file>